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C6" w:rsidRPr="00701A05" w:rsidRDefault="004B38C2" w:rsidP="000E04C6">
      <w:pPr>
        <w:ind w:firstLine="709"/>
        <w:jc w:val="right"/>
        <w:rPr>
          <w:b/>
        </w:rPr>
      </w:pPr>
      <w:bookmarkStart w:id="0" w:name="_Hlk96005925"/>
      <w:r>
        <w:rPr>
          <w:b/>
        </w:rPr>
        <w:t>Приложение № 3</w:t>
      </w:r>
      <w:r w:rsidR="000E04C6" w:rsidRPr="00701A05">
        <w:rPr>
          <w:b/>
        </w:rPr>
        <w:t xml:space="preserve"> к Заявке</w:t>
      </w:r>
    </w:p>
    <w:p w:rsidR="000E04C6" w:rsidRPr="00701A05" w:rsidRDefault="000E04C6" w:rsidP="000E04C6">
      <w:pPr>
        <w:ind w:firstLine="709"/>
        <w:jc w:val="center"/>
      </w:pPr>
    </w:p>
    <w:bookmarkEnd w:id="0"/>
    <w:p w:rsidR="000E04C6" w:rsidRPr="00701A05" w:rsidRDefault="000E04C6" w:rsidP="000E04C6">
      <w:pPr>
        <w:keepNext/>
        <w:keepLines/>
        <w:suppressLineNumbers/>
        <w:suppressAutoHyphens/>
        <w:ind w:firstLine="709"/>
        <w:jc w:val="center"/>
        <w:rPr>
          <w:bCs/>
        </w:rPr>
      </w:pPr>
      <w:r w:rsidRPr="00701A05">
        <w:rPr>
          <w:b/>
          <w:bCs/>
        </w:rPr>
        <w:t xml:space="preserve">Описание объекта закупки </w:t>
      </w:r>
    </w:p>
    <w:p w:rsidR="000E04C6" w:rsidRPr="00701A05" w:rsidRDefault="000E04C6" w:rsidP="000E04C6">
      <w:pPr>
        <w:ind w:firstLine="709"/>
      </w:pPr>
    </w:p>
    <w:p w:rsidR="00FC2D28" w:rsidRPr="00701A05" w:rsidRDefault="000E04C6" w:rsidP="00701A05">
      <w:pPr>
        <w:pStyle w:val="a4"/>
        <w:ind w:left="0" w:firstLine="709"/>
        <w:jc w:val="both"/>
        <w:outlineLvl w:val="0"/>
        <w:rPr>
          <w:rFonts w:ascii="Times New Roman" w:hAnsi="Times New Roman" w:cs="Times New Roman"/>
          <w:sz w:val="24"/>
          <w:szCs w:val="24"/>
        </w:rPr>
      </w:pPr>
      <w:r w:rsidRPr="00701A05">
        <w:rPr>
          <w:rFonts w:ascii="Times New Roman" w:hAnsi="Times New Roman" w:cs="Times New Roman"/>
          <w:b/>
          <w:sz w:val="24"/>
          <w:szCs w:val="24"/>
        </w:rPr>
        <w:t>Предмет закупки</w:t>
      </w:r>
      <w:r w:rsidR="00701A05" w:rsidRPr="00701A05">
        <w:rPr>
          <w:rFonts w:ascii="Times New Roman" w:hAnsi="Times New Roman" w:cs="Times New Roman"/>
          <w:b/>
          <w:sz w:val="24"/>
          <w:szCs w:val="24"/>
        </w:rPr>
        <w:t xml:space="preserve">: </w:t>
      </w:r>
      <w:r w:rsidR="00FC2D28" w:rsidRPr="00701A05">
        <w:rPr>
          <w:rFonts w:ascii="Times New Roman" w:hAnsi="Times New Roman" w:cs="Times New Roman"/>
          <w:highlight w:val="cyan"/>
        </w:rPr>
        <w:t>Оказание услуги по охране МКУ «ЦЗРСИ»</w:t>
      </w:r>
    </w:p>
    <w:p w:rsidR="000E04C6" w:rsidRDefault="00FC2D28" w:rsidP="00701A05">
      <w:pPr>
        <w:ind w:firstLine="709"/>
        <w:jc w:val="both"/>
        <w:outlineLvl w:val="0"/>
      </w:pPr>
      <w:r w:rsidRPr="00701A05">
        <w:t>Код по ОКПД</w:t>
      </w:r>
      <w:proofErr w:type="gramStart"/>
      <w:r w:rsidRPr="00701A05">
        <w:t>2</w:t>
      </w:r>
      <w:proofErr w:type="gramEnd"/>
      <w:r w:rsidR="000E04C6" w:rsidRPr="00701A05">
        <w:t xml:space="preserve">: </w:t>
      </w:r>
      <w:r w:rsidRPr="00701A05">
        <w:t>80.10.12.900 - Услуги охранных служб прочих</w:t>
      </w:r>
    </w:p>
    <w:p w:rsidR="00815B77" w:rsidRPr="00701A05" w:rsidRDefault="000E04C6" w:rsidP="00701A05">
      <w:pPr>
        <w:autoSpaceDE w:val="0"/>
        <w:autoSpaceDN w:val="0"/>
        <w:adjustRightInd w:val="0"/>
        <w:ind w:firstLine="709"/>
        <w:contextualSpacing/>
        <w:jc w:val="both"/>
        <w:outlineLvl w:val="0"/>
        <w:rPr>
          <w:highlight w:val="cyan"/>
        </w:rPr>
      </w:pPr>
      <w:proofErr w:type="gramStart"/>
      <w:r w:rsidRPr="00701A05">
        <w:rPr>
          <w:b/>
          <w:bCs/>
        </w:rPr>
        <w:t>Объект, п</w:t>
      </w:r>
      <w:r w:rsidR="00701A05">
        <w:rPr>
          <w:b/>
          <w:bCs/>
        </w:rPr>
        <w:t>одлежащий охране (объект охраны)</w:t>
      </w:r>
      <w:bookmarkStart w:id="1" w:name="_Hlk65156597"/>
      <w:r w:rsidR="00697EEA">
        <w:rPr>
          <w:b/>
          <w:bCs/>
        </w:rPr>
        <w:t>, расположен по адресу</w:t>
      </w:r>
      <w:r w:rsidR="00701A05">
        <w:rPr>
          <w:b/>
          <w:bCs/>
        </w:rPr>
        <w:t xml:space="preserve">: </w:t>
      </w:r>
      <w:r w:rsidR="00697EEA" w:rsidRPr="00697EEA">
        <w:rPr>
          <w:bCs/>
          <w:highlight w:val="cyan"/>
        </w:rPr>
        <w:t>305001</w:t>
      </w:r>
      <w:r w:rsidR="00697EEA">
        <w:rPr>
          <w:bCs/>
          <w:highlight w:val="cyan"/>
        </w:rPr>
        <w:t>,</w:t>
      </w:r>
      <w:r w:rsidR="00697EEA" w:rsidRPr="00697EEA">
        <w:rPr>
          <w:b/>
          <w:bCs/>
          <w:highlight w:val="cyan"/>
        </w:rPr>
        <w:t xml:space="preserve"> </w:t>
      </w:r>
      <w:r w:rsidR="00815B77" w:rsidRPr="00701A05">
        <w:rPr>
          <w:highlight w:val="cyan"/>
        </w:rPr>
        <w:t xml:space="preserve">г. Курск, ул. Дзержинского, д. 25 (ТЦ Олимпийский), 4 этаж, </w:t>
      </w:r>
      <w:r w:rsidR="007F3706" w:rsidRPr="00701A05">
        <w:rPr>
          <w:highlight w:val="cyan"/>
        </w:rPr>
        <w:t>павильоны</w:t>
      </w:r>
      <w:r w:rsidR="00815B77" w:rsidRPr="00701A05">
        <w:rPr>
          <w:highlight w:val="cyan"/>
        </w:rPr>
        <w:t>: 4.1-4.2 (конференц-зал), 4.3, 4.4, 4.5, 4.35-4.46, 4.52, 4.53</w:t>
      </w:r>
      <w:r w:rsidR="007F3706" w:rsidRPr="00701A05">
        <w:rPr>
          <w:highlight w:val="cyan"/>
        </w:rPr>
        <w:t>.</w:t>
      </w:r>
      <w:proofErr w:type="gramEnd"/>
    </w:p>
    <w:p w:rsidR="00815B77" w:rsidRPr="00701A05" w:rsidRDefault="00815B77" w:rsidP="00701A05">
      <w:pPr>
        <w:autoSpaceDE w:val="0"/>
        <w:autoSpaceDN w:val="0"/>
        <w:adjustRightInd w:val="0"/>
        <w:ind w:firstLine="709"/>
        <w:jc w:val="both"/>
        <w:outlineLvl w:val="0"/>
      </w:pPr>
      <w:r w:rsidRPr="00701A05">
        <w:rPr>
          <w:highlight w:val="cyan"/>
        </w:rPr>
        <w:t xml:space="preserve">Экспликация 4 этажа здания, расположенного по адресу: г. Курск, ул. Дзержинского, д. 25 (ТЦ </w:t>
      </w:r>
      <w:proofErr w:type="spellStart"/>
      <w:r w:rsidRPr="00701A05">
        <w:rPr>
          <w:highlight w:val="cyan"/>
        </w:rPr>
        <w:t>Олимпиский</w:t>
      </w:r>
      <w:proofErr w:type="spellEnd"/>
      <w:r w:rsidRPr="00701A05">
        <w:rPr>
          <w:highlight w:val="cyan"/>
        </w:rPr>
        <w:t>), прилагается (Приложение № 5 к Контракту).</w:t>
      </w:r>
    </w:p>
    <w:p w:rsidR="000E04C6" w:rsidRPr="00701A05" w:rsidRDefault="000E04C6" w:rsidP="003E47E6">
      <w:pPr>
        <w:autoSpaceDE w:val="0"/>
        <w:autoSpaceDN w:val="0"/>
        <w:adjustRightInd w:val="0"/>
        <w:ind w:firstLine="709"/>
        <w:jc w:val="both"/>
        <w:outlineLvl w:val="0"/>
        <w:rPr>
          <w:color w:val="000000"/>
        </w:rPr>
      </w:pPr>
      <w:r w:rsidRPr="00701A05">
        <w:t xml:space="preserve"> </w:t>
      </w:r>
      <w:bookmarkEnd w:id="1"/>
      <w:r w:rsidR="00701A05">
        <w:rPr>
          <w:b/>
          <w:bCs/>
        </w:rPr>
        <w:t>Сроки оказания услуг:</w:t>
      </w:r>
      <w:bookmarkStart w:id="2" w:name="_Hlk94815820"/>
      <w:r w:rsidR="00701A05" w:rsidRPr="00701A05">
        <w:rPr>
          <w:bCs/>
        </w:rPr>
        <w:t xml:space="preserve"> с</w:t>
      </w:r>
      <w:r w:rsidR="00213A3A" w:rsidRPr="00701A05">
        <w:rPr>
          <w:color w:val="000000"/>
        </w:rPr>
        <w:t xml:space="preserve"> 00.00 часов (время по местонахождению Заказчика) 01 января 2023 года по 31 декабря 2023 года (23 часа 59 минут) (365 календарных дней), ежедневно, круглосуточно.</w:t>
      </w:r>
    </w:p>
    <w:bookmarkEnd w:id="2"/>
    <w:p w:rsidR="002E7DE6" w:rsidRPr="00701A05" w:rsidRDefault="002E7DE6" w:rsidP="000E04C6">
      <w:pPr>
        <w:autoSpaceDE w:val="0"/>
        <w:autoSpaceDN w:val="0"/>
        <w:adjustRightInd w:val="0"/>
        <w:ind w:firstLine="709"/>
        <w:jc w:val="center"/>
        <w:rPr>
          <w:b/>
          <w:bCs/>
        </w:rPr>
      </w:pPr>
    </w:p>
    <w:tbl>
      <w:tblPr>
        <w:tblW w:w="10113"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ayout w:type="fixed"/>
        <w:tblLook w:val="01E0" w:firstRow="1" w:lastRow="1" w:firstColumn="1" w:lastColumn="1" w:noHBand="0" w:noVBand="0"/>
      </w:tblPr>
      <w:tblGrid>
        <w:gridCol w:w="2101"/>
        <w:gridCol w:w="1418"/>
        <w:gridCol w:w="1277"/>
        <w:gridCol w:w="1135"/>
        <w:gridCol w:w="1560"/>
        <w:gridCol w:w="2622"/>
      </w:tblGrid>
      <w:tr w:rsidR="002E7DE6" w:rsidRPr="00701A05" w:rsidTr="002E7DE6">
        <w:trPr>
          <w:trHeight w:val="170"/>
          <w:jc w:val="center"/>
        </w:trPr>
        <w:tc>
          <w:tcPr>
            <w:tcW w:w="21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pPr>
              <w:spacing w:after="60" w:line="254" w:lineRule="auto"/>
              <w:ind w:left="-80"/>
              <w:jc w:val="center"/>
              <w:rPr>
                <w:sz w:val="20"/>
                <w:szCs w:val="20"/>
                <w:lang w:eastAsia="en-US"/>
              </w:rPr>
            </w:pPr>
            <w:r w:rsidRPr="00701A05">
              <w:rPr>
                <w:sz w:val="20"/>
                <w:szCs w:val="20"/>
                <w:lang w:eastAsia="en-US"/>
              </w:rPr>
              <w:t xml:space="preserve">Наименование товара, работы, услуги по КТРУ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pPr>
              <w:spacing w:after="60" w:line="254" w:lineRule="auto"/>
              <w:jc w:val="center"/>
              <w:rPr>
                <w:sz w:val="20"/>
                <w:szCs w:val="20"/>
                <w:lang w:eastAsia="en-US"/>
              </w:rPr>
            </w:pPr>
            <w:r w:rsidRPr="00701A05">
              <w:rPr>
                <w:sz w:val="20"/>
                <w:szCs w:val="20"/>
                <w:lang w:eastAsia="en-US"/>
              </w:rPr>
              <w:t>Код позиции</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pPr>
              <w:spacing w:after="60" w:line="254" w:lineRule="auto"/>
              <w:jc w:val="center"/>
              <w:rPr>
                <w:sz w:val="20"/>
                <w:szCs w:val="20"/>
                <w:lang w:eastAsia="en-US"/>
              </w:rPr>
            </w:pPr>
            <w:r w:rsidRPr="00701A05">
              <w:rPr>
                <w:sz w:val="20"/>
                <w:szCs w:val="20"/>
                <w:lang w:eastAsia="en-US"/>
              </w:rPr>
              <w:t>Количество</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pPr>
              <w:spacing w:after="60" w:line="254" w:lineRule="auto"/>
              <w:ind w:left="-108" w:right="-108"/>
              <w:jc w:val="center"/>
              <w:rPr>
                <w:sz w:val="20"/>
                <w:szCs w:val="20"/>
                <w:lang w:eastAsia="en-US"/>
              </w:rPr>
            </w:pPr>
            <w:r w:rsidRPr="00701A05">
              <w:rPr>
                <w:sz w:val="20"/>
                <w:szCs w:val="20"/>
                <w:lang w:eastAsia="en-US"/>
              </w:rPr>
              <w:t>Единица измерения</w:t>
            </w:r>
          </w:p>
        </w:tc>
        <w:tc>
          <w:tcPr>
            <w:tcW w:w="4182" w:type="dxa"/>
            <w:gridSpan w:val="2"/>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pPr>
              <w:autoSpaceDE w:val="0"/>
              <w:autoSpaceDN w:val="0"/>
              <w:adjustRightInd w:val="0"/>
              <w:spacing w:after="60" w:line="254" w:lineRule="auto"/>
              <w:jc w:val="center"/>
              <w:rPr>
                <w:rFonts w:eastAsia="Calibri"/>
                <w:sz w:val="20"/>
                <w:szCs w:val="20"/>
                <w:lang w:eastAsia="en-US"/>
              </w:rPr>
            </w:pPr>
            <w:r w:rsidRPr="00701A05">
              <w:rPr>
                <w:sz w:val="20"/>
                <w:szCs w:val="20"/>
                <w:lang w:eastAsia="en-US"/>
              </w:rPr>
              <w:t>Характеристики товара, работы, услуги</w:t>
            </w:r>
          </w:p>
        </w:tc>
      </w:tr>
      <w:tr w:rsidR="002E7DE6" w:rsidRPr="00701A05" w:rsidTr="002E7DE6">
        <w:trPr>
          <w:trHeight w:val="170"/>
          <w:jc w:val="center"/>
        </w:trPr>
        <w:tc>
          <w:tcPr>
            <w:tcW w:w="2101"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277"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135" w:type="dxa"/>
            <w:vMerge/>
            <w:tcBorders>
              <w:top w:val="single" w:sz="4" w:space="0" w:color="auto"/>
              <w:left w:val="single" w:sz="4" w:space="0" w:color="auto"/>
              <w:bottom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DE6" w:rsidRPr="00701A05" w:rsidRDefault="002E7DE6">
            <w:pPr>
              <w:spacing w:line="254" w:lineRule="auto"/>
              <w:jc w:val="center"/>
              <w:rPr>
                <w:sz w:val="20"/>
                <w:szCs w:val="20"/>
                <w:lang w:eastAsia="en-US"/>
              </w:rPr>
            </w:pPr>
            <w:r w:rsidRPr="00701A05">
              <w:rPr>
                <w:sz w:val="20"/>
                <w:szCs w:val="20"/>
                <w:lang w:eastAsia="en-US"/>
              </w:rPr>
              <w:t>Наименование</w:t>
            </w:r>
          </w:p>
        </w:tc>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DE6" w:rsidRPr="00701A05" w:rsidRDefault="002E7DE6">
            <w:pPr>
              <w:spacing w:line="254" w:lineRule="auto"/>
              <w:jc w:val="center"/>
              <w:rPr>
                <w:sz w:val="20"/>
                <w:szCs w:val="20"/>
                <w:lang w:eastAsia="en-US"/>
              </w:rPr>
            </w:pPr>
            <w:r w:rsidRPr="00701A05">
              <w:rPr>
                <w:sz w:val="20"/>
                <w:szCs w:val="20"/>
                <w:lang w:eastAsia="en-US"/>
              </w:rPr>
              <w:t>Значение</w:t>
            </w:r>
          </w:p>
        </w:tc>
      </w:tr>
      <w:tr w:rsidR="00CD4689" w:rsidRPr="00701A05" w:rsidTr="00B10579">
        <w:trPr>
          <w:trHeight w:val="1975"/>
          <w:jc w:val="center"/>
        </w:trPr>
        <w:tc>
          <w:tcPr>
            <w:tcW w:w="2101" w:type="dxa"/>
            <w:vMerge w:val="restart"/>
            <w:tcBorders>
              <w:top w:val="single" w:sz="4" w:space="0" w:color="auto"/>
              <w:left w:val="single" w:sz="4" w:space="0" w:color="auto"/>
              <w:right w:val="single" w:sz="4" w:space="0" w:color="auto"/>
            </w:tcBorders>
            <w:shd w:val="clear" w:color="auto" w:fill="auto"/>
            <w:hideMark/>
          </w:tcPr>
          <w:p w:rsidR="00CD4689" w:rsidRPr="00701A05" w:rsidRDefault="00CD4689">
            <w:pPr>
              <w:spacing w:after="60" w:line="254" w:lineRule="auto"/>
              <w:jc w:val="both"/>
              <w:rPr>
                <w:sz w:val="20"/>
                <w:szCs w:val="20"/>
                <w:lang w:eastAsia="en-US"/>
              </w:rPr>
            </w:pPr>
            <w:r w:rsidRPr="00701A05">
              <w:rPr>
                <w:sz w:val="20"/>
                <w:szCs w:val="20"/>
                <w:lang w:eastAsia="en-US"/>
              </w:rPr>
              <w:t>Услуги частной охраны (Выставление поста охраны)</w:t>
            </w:r>
          </w:p>
        </w:tc>
        <w:tc>
          <w:tcPr>
            <w:tcW w:w="1418" w:type="dxa"/>
            <w:vMerge w:val="restart"/>
            <w:tcBorders>
              <w:top w:val="single" w:sz="4" w:space="0" w:color="auto"/>
              <w:left w:val="single" w:sz="4" w:space="0" w:color="auto"/>
              <w:right w:val="single" w:sz="4" w:space="0" w:color="auto"/>
            </w:tcBorders>
            <w:shd w:val="clear" w:color="auto" w:fill="auto"/>
            <w:hideMark/>
          </w:tcPr>
          <w:p w:rsidR="00CD4689" w:rsidRPr="00701A05" w:rsidRDefault="0023204E">
            <w:pPr>
              <w:spacing w:after="60" w:line="254" w:lineRule="auto"/>
              <w:jc w:val="both"/>
              <w:rPr>
                <w:sz w:val="20"/>
                <w:szCs w:val="20"/>
                <w:lang w:eastAsia="en-US"/>
              </w:rPr>
            </w:pPr>
            <w:r>
              <w:rPr>
                <w:sz w:val="20"/>
                <w:szCs w:val="20"/>
                <w:lang w:eastAsia="en-US"/>
              </w:rPr>
              <w:t xml:space="preserve">80.10.12.000 - </w:t>
            </w:r>
            <w:r w:rsidRPr="004B0CFD">
              <w:rPr>
                <w:sz w:val="20"/>
                <w:szCs w:val="20"/>
                <w:highlight w:val="yellow"/>
                <w:lang w:eastAsia="en-US"/>
              </w:rPr>
              <w:t>00000003</w:t>
            </w:r>
          </w:p>
        </w:tc>
        <w:tc>
          <w:tcPr>
            <w:tcW w:w="1277" w:type="dxa"/>
            <w:vMerge w:val="restart"/>
            <w:tcBorders>
              <w:top w:val="single" w:sz="4" w:space="0" w:color="auto"/>
              <w:left w:val="single" w:sz="4" w:space="0" w:color="auto"/>
              <w:right w:val="single" w:sz="4" w:space="0" w:color="auto"/>
            </w:tcBorders>
            <w:shd w:val="clear" w:color="auto" w:fill="auto"/>
            <w:hideMark/>
          </w:tcPr>
          <w:p w:rsidR="00CD4689" w:rsidRPr="00701A05" w:rsidRDefault="00CD4689">
            <w:pPr>
              <w:suppressLineNumbers/>
              <w:suppressAutoHyphens/>
              <w:spacing w:after="60" w:line="100" w:lineRule="atLeast"/>
              <w:jc w:val="center"/>
              <w:rPr>
                <w:sz w:val="20"/>
                <w:szCs w:val="20"/>
                <w:lang w:eastAsia="en-US"/>
              </w:rPr>
            </w:pPr>
            <w:r w:rsidRPr="00701A05">
              <w:rPr>
                <w:sz w:val="20"/>
                <w:szCs w:val="20"/>
                <w:lang w:eastAsia="en-US"/>
              </w:rPr>
              <w:t>8 760</w:t>
            </w:r>
          </w:p>
        </w:tc>
        <w:tc>
          <w:tcPr>
            <w:tcW w:w="1135" w:type="dxa"/>
            <w:vMerge w:val="restart"/>
            <w:tcBorders>
              <w:top w:val="single" w:sz="4" w:space="0" w:color="auto"/>
              <w:left w:val="single" w:sz="4" w:space="0" w:color="auto"/>
              <w:right w:val="single" w:sz="4" w:space="0" w:color="auto"/>
            </w:tcBorders>
            <w:shd w:val="clear" w:color="auto" w:fill="auto"/>
            <w:hideMark/>
          </w:tcPr>
          <w:p w:rsidR="00CD4689" w:rsidRPr="00701A05" w:rsidRDefault="00CD4689">
            <w:pPr>
              <w:spacing w:after="60" w:line="254" w:lineRule="auto"/>
              <w:jc w:val="center"/>
              <w:rPr>
                <w:sz w:val="20"/>
                <w:szCs w:val="20"/>
                <w:lang w:eastAsia="en-US"/>
              </w:rPr>
            </w:pPr>
            <w:r w:rsidRPr="00701A05">
              <w:rPr>
                <w:sz w:val="20"/>
                <w:szCs w:val="20"/>
                <w:lang w:eastAsia="ar-SA"/>
              </w:rPr>
              <w:t>Человеко-час</w:t>
            </w:r>
          </w:p>
        </w:tc>
        <w:tc>
          <w:tcPr>
            <w:tcW w:w="1560" w:type="dxa"/>
            <w:vMerge w:val="restart"/>
            <w:tcBorders>
              <w:top w:val="single" w:sz="4" w:space="0" w:color="auto"/>
              <w:left w:val="single" w:sz="4" w:space="0" w:color="auto"/>
              <w:right w:val="single" w:sz="4" w:space="0" w:color="auto"/>
            </w:tcBorders>
            <w:shd w:val="clear" w:color="auto" w:fill="auto"/>
            <w:hideMark/>
          </w:tcPr>
          <w:p w:rsidR="00CD4689" w:rsidRPr="00701A05" w:rsidRDefault="00CD4689" w:rsidP="00CD4689">
            <w:pPr>
              <w:suppressLineNumbers/>
              <w:suppressAutoHyphens/>
              <w:spacing w:after="60" w:line="100" w:lineRule="atLeast"/>
              <w:rPr>
                <w:sz w:val="20"/>
                <w:szCs w:val="20"/>
                <w:lang w:eastAsia="ar-SA"/>
              </w:rPr>
            </w:pPr>
            <w:r w:rsidRPr="00701A05">
              <w:rPr>
                <w:sz w:val="20"/>
                <w:szCs w:val="20"/>
                <w:shd w:val="clear" w:color="auto" w:fill="FFFFFF"/>
                <w:lang w:eastAsia="en-US"/>
              </w:rPr>
              <w:t>Вид услуги по охране</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CD4689" w:rsidRPr="00701A05" w:rsidRDefault="00B10579" w:rsidP="00CD4689">
            <w:pPr>
              <w:suppressLineNumbers/>
              <w:suppressAutoHyphens/>
              <w:spacing w:after="60" w:line="100" w:lineRule="atLeast"/>
              <w:jc w:val="both"/>
              <w:rPr>
                <w:sz w:val="20"/>
                <w:szCs w:val="20"/>
                <w:lang w:eastAsia="ar-SA"/>
              </w:rPr>
            </w:pPr>
            <w:r w:rsidRPr="00CD4689">
              <w:rPr>
                <w:sz w:val="20"/>
                <w:szCs w:val="20"/>
                <w:lang w:eastAsia="ar-SA"/>
              </w:rPr>
              <w:t>Охрана</w:t>
            </w:r>
            <w:r>
              <w:rPr>
                <w:sz w:val="20"/>
                <w:szCs w:val="20"/>
                <w:lang w:eastAsia="ar-SA"/>
              </w:rPr>
              <w:t xml:space="preserve"> имущества, а также обеспечение </w:t>
            </w:r>
            <w:proofErr w:type="spellStart"/>
            <w:r w:rsidRPr="00CD4689">
              <w:rPr>
                <w:sz w:val="20"/>
                <w:szCs w:val="20"/>
                <w:lang w:eastAsia="ar-SA"/>
              </w:rPr>
              <w:t>внутриобъектового</w:t>
            </w:r>
            <w:proofErr w:type="spellEnd"/>
            <w:r w:rsidRPr="00CD4689">
              <w:rPr>
                <w:sz w:val="20"/>
                <w:szCs w:val="20"/>
                <w:lang w:eastAsia="ar-SA"/>
              </w:rPr>
              <w:t xml:space="preserve"> режима на объектах, в отношении которых установлены обязательные для выполнения требования к анти</w:t>
            </w:r>
            <w:r>
              <w:rPr>
                <w:sz w:val="20"/>
                <w:szCs w:val="20"/>
                <w:lang w:eastAsia="ar-SA"/>
              </w:rPr>
              <w:t>террористической защищенности</w:t>
            </w:r>
          </w:p>
        </w:tc>
      </w:tr>
      <w:tr w:rsidR="00CD4689" w:rsidRPr="00701A05" w:rsidTr="00CD4689">
        <w:trPr>
          <w:trHeight w:val="1890"/>
          <w:jc w:val="center"/>
        </w:trPr>
        <w:tc>
          <w:tcPr>
            <w:tcW w:w="2101"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both"/>
              <w:rPr>
                <w:sz w:val="20"/>
                <w:szCs w:val="20"/>
                <w:lang w:eastAsia="en-US"/>
              </w:rPr>
            </w:pPr>
          </w:p>
        </w:tc>
        <w:tc>
          <w:tcPr>
            <w:tcW w:w="1418"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both"/>
              <w:rPr>
                <w:sz w:val="20"/>
                <w:szCs w:val="20"/>
                <w:lang w:eastAsia="en-US"/>
              </w:rPr>
            </w:pPr>
          </w:p>
        </w:tc>
        <w:tc>
          <w:tcPr>
            <w:tcW w:w="1277" w:type="dxa"/>
            <w:vMerge/>
            <w:tcBorders>
              <w:top w:val="single" w:sz="4" w:space="0" w:color="auto"/>
              <w:left w:val="single" w:sz="4" w:space="0" w:color="auto"/>
              <w:right w:val="single" w:sz="4" w:space="0" w:color="auto"/>
            </w:tcBorders>
            <w:shd w:val="clear" w:color="auto" w:fill="auto"/>
          </w:tcPr>
          <w:p w:rsidR="00CD4689" w:rsidRPr="00701A05" w:rsidRDefault="00CD4689">
            <w:pPr>
              <w:suppressLineNumbers/>
              <w:suppressAutoHyphens/>
              <w:spacing w:after="60" w:line="100" w:lineRule="atLeast"/>
              <w:jc w:val="center"/>
              <w:rPr>
                <w:sz w:val="20"/>
                <w:szCs w:val="20"/>
                <w:lang w:eastAsia="en-US"/>
              </w:rPr>
            </w:pPr>
          </w:p>
        </w:tc>
        <w:tc>
          <w:tcPr>
            <w:tcW w:w="1135"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center"/>
              <w:rPr>
                <w:sz w:val="20"/>
                <w:szCs w:val="20"/>
                <w:lang w:eastAsia="ar-SA"/>
              </w:rPr>
            </w:pPr>
          </w:p>
        </w:tc>
        <w:tc>
          <w:tcPr>
            <w:tcW w:w="1560" w:type="dxa"/>
            <w:vMerge/>
            <w:tcBorders>
              <w:left w:val="single" w:sz="4" w:space="0" w:color="auto"/>
              <w:right w:val="single" w:sz="4" w:space="0" w:color="auto"/>
            </w:tcBorders>
            <w:shd w:val="clear" w:color="auto" w:fill="auto"/>
          </w:tcPr>
          <w:p w:rsidR="00CD4689" w:rsidRPr="00701A05" w:rsidRDefault="00CD4689" w:rsidP="00CD4689">
            <w:pPr>
              <w:suppressLineNumbers/>
              <w:suppressAutoHyphens/>
              <w:spacing w:after="60" w:line="100" w:lineRule="atLeast"/>
              <w:rPr>
                <w:sz w:val="20"/>
                <w:szCs w:val="20"/>
                <w:shd w:val="clear" w:color="auto" w:fill="FFFFFF"/>
                <w:lang w:eastAsia="en-US"/>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CD4689" w:rsidRPr="00CD4689" w:rsidRDefault="00B10579" w:rsidP="00CD4689">
            <w:pPr>
              <w:suppressLineNumbers/>
              <w:suppressAutoHyphens/>
              <w:spacing w:after="60" w:line="100" w:lineRule="atLeast"/>
              <w:jc w:val="both"/>
              <w:rPr>
                <w:sz w:val="20"/>
                <w:szCs w:val="20"/>
                <w:lang w:eastAsia="ar-SA"/>
              </w:rPr>
            </w:pPr>
            <w:r w:rsidRPr="00CD4689">
              <w:rPr>
                <w:sz w:val="20"/>
                <w:szCs w:val="20"/>
                <w:lang w:eastAsia="ar-SA"/>
              </w:rPr>
              <w:t xml:space="preserve">Охрана объектов, а также обеспечение </w:t>
            </w:r>
            <w:proofErr w:type="spellStart"/>
            <w:r w:rsidRPr="00CD4689">
              <w:rPr>
                <w:sz w:val="20"/>
                <w:szCs w:val="20"/>
                <w:lang w:eastAsia="ar-SA"/>
              </w:rPr>
              <w:t>внутриобъектового</w:t>
            </w:r>
            <w:proofErr w:type="spellEnd"/>
            <w:r w:rsidRPr="00CD4689">
              <w:rPr>
                <w:sz w:val="20"/>
                <w:szCs w:val="20"/>
                <w:lang w:eastAsia="ar-SA"/>
              </w:rPr>
              <w:t xml:space="preserve"> режима на объектах, в отношении которых установлены обязательные для выполнения требования к анти</w:t>
            </w:r>
            <w:r>
              <w:rPr>
                <w:sz w:val="20"/>
                <w:szCs w:val="20"/>
                <w:lang w:eastAsia="ar-SA"/>
              </w:rPr>
              <w:t>террористической защищенности</w:t>
            </w:r>
          </w:p>
        </w:tc>
      </w:tr>
      <w:tr w:rsidR="00CD4689" w:rsidRPr="00701A05" w:rsidTr="00CD4689">
        <w:trPr>
          <w:trHeight w:val="750"/>
          <w:jc w:val="center"/>
        </w:trPr>
        <w:tc>
          <w:tcPr>
            <w:tcW w:w="2101"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both"/>
              <w:rPr>
                <w:sz w:val="20"/>
                <w:szCs w:val="20"/>
                <w:lang w:eastAsia="en-US"/>
              </w:rPr>
            </w:pPr>
          </w:p>
        </w:tc>
        <w:tc>
          <w:tcPr>
            <w:tcW w:w="1418"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both"/>
              <w:rPr>
                <w:sz w:val="20"/>
                <w:szCs w:val="20"/>
                <w:lang w:eastAsia="en-US"/>
              </w:rPr>
            </w:pPr>
          </w:p>
        </w:tc>
        <w:tc>
          <w:tcPr>
            <w:tcW w:w="1277" w:type="dxa"/>
            <w:vMerge/>
            <w:tcBorders>
              <w:top w:val="single" w:sz="4" w:space="0" w:color="auto"/>
              <w:left w:val="single" w:sz="4" w:space="0" w:color="auto"/>
              <w:right w:val="single" w:sz="4" w:space="0" w:color="auto"/>
            </w:tcBorders>
            <w:shd w:val="clear" w:color="auto" w:fill="auto"/>
          </w:tcPr>
          <w:p w:rsidR="00CD4689" w:rsidRPr="00701A05" w:rsidRDefault="00CD4689">
            <w:pPr>
              <w:suppressLineNumbers/>
              <w:suppressAutoHyphens/>
              <w:spacing w:after="60" w:line="100" w:lineRule="atLeast"/>
              <w:jc w:val="center"/>
              <w:rPr>
                <w:sz w:val="20"/>
                <w:szCs w:val="20"/>
                <w:lang w:eastAsia="en-US"/>
              </w:rPr>
            </w:pPr>
          </w:p>
        </w:tc>
        <w:tc>
          <w:tcPr>
            <w:tcW w:w="1135" w:type="dxa"/>
            <w:vMerge/>
            <w:tcBorders>
              <w:top w:val="single" w:sz="4" w:space="0" w:color="auto"/>
              <w:left w:val="single" w:sz="4" w:space="0" w:color="auto"/>
              <w:right w:val="single" w:sz="4" w:space="0" w:color="auto"/>
            </w:tcBorders>
            <w:shd w:val="clear" w:color="auto" w:fill="auto"/>
          </w:tcPr>
          <w:p w:rsidR="00CD4689" w:rsidRPr="00701A05" w:rsidRDefault="00CD4689">
            <w:pPr>
              <w:spacing w:after="60" w:line="254" w:lineRule="auto"/>
              <w:jc w:val="center"/>
              <w:rPr>
                <w:sz w:val="20"/>
                <w:szCs w:val="20"/>
                <w:lang w:eastAsia="ar-SA"/>
              </w:rPr>
            </w:pPr>
          </w:p>
        </w:tc>
        <w:tc>
          <w:tcPr>
            <w:tcW w:w="1560" w:type="dxa"/>
            <w:vMerge/>
            <w:tcBorders>
              <w:left w:val="single" w:sz="4" w:space="0" w:color="auto"/>
              <w:right w:val="single" w:sz="4" w:space="0" w:color="auto"/>
            </w:tcBorders>
            <w:shd w:val="clear" w:color="auto" w:fill="auto"/>
          </w:tcPr>
          <w:p w:rsidR="00CD4689" w:rsidRPr="00701A05" w:rsidRDefault="00CD4689" w:rsidP="00CD4689">
            <w:pPr>
              <w:suppressLineNumbers/>
              <w:suppressAutoHyphens/>
              <w:spacing w:after="60" w:line="100" w:lineRule="atLeast"/>
              <w:rPr>
                <w:sz w:val="20"/>
                <w:szCs w:val="20"/>
                <w:shd w:val="clear" w:color="auto" w:fill="FFFFFF"/>
                <w:lang w:eastAsia="en-US"/>
              </w:rPr>
            </w:pP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CD4689" w:rsidRPr="00CD4689" w:rsidRDefault="00CD4689" w:rsidP="00CD4689">
            <w:pPr>
              <w:suppressLineNumbers/>
              <w:suppressAutoHyphens/>
              <w:spacing w:after="60" w:line="100" w:lineRule="atLeast"/>
              <w:jc w:val="both"/>
              <w:rPr>
                <w:sz w:val="20"/>
                <w:szCs w:val="20"/>
                <w:lang w:eastAsia="ar-SA"/>
              </w:rPr>
            </w:pPr>
            <w:r w:rsidRPr="00CD4689">
              <w:rPr>
                <w:sz w:val="20"/>
                <w:szCs w:val="20"/>
                <w:lang w:eastAsia="ar-SA"/>
              </w:rPr>
              <w:t>Обеспечение порядка в местах пр</w:t>
            </w:r>
            <w:r>
              <w:rPr>
                <w:sz w:val="20"/>
                <w:szCs w:val="20"/>
                <w:lang w:eastAsia="ar-SA"/>
              </w:rPr>
              <w:t>оведения массовых мероприятий</w:t>
            </w:r>
          </w:p>
        </w:tc>
      </w:tr>
      <w:tr w:rsidR="002E7DE6" w:rsidRPr="00701A05" w:rsidTr="002E7DE6">
        <w:trPr>
          <w:trHeight w:val="404"/>
          <w:jc w:val="center"/>
        </w:trPr>
        <w:tc>
          <w:tcPr>
            <w:tcW w:w="2101" w:type="dxa"/>
            <w:vMerge/>
            <w:tcBorders>
              <w:left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418" w:type="dxa"/>
            <w:vMerge/>
            <w:tcBorders>
              <w:left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277" w:type="dxa"/>
            <w:vMerge/>
            <w:tcBorders>
              <w:left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135" w:type="dxa"/>
            <w:vMerge/>
            <w:tcBorders>
              <w:left w:val="single" w:sz="4" w:space="0" w:color="auto"/>
              <w:right w:val="single" w:sz="4" w:space="0" w:color="auto"/>
            </w:tcBorders>
            <w:shd w:val="clear" w:color="auto" w:fill="B3B3B3"/>
            <w:vAlign w:val="center"/>
            <w:hideMark/>
          </w:tcPr>
          <w:p w:rsidR="002E7DE6" w:rsidRPr="00701A05" w:rsidRDefault="002E7DE6">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E7DE6" w:rsidP="00CD4689">
            <w:pPr>
              <w:suppressLineNumbers/>
              <w:suppressAutoHyphens/>
              <w:spacing w:after="60" w:line="100" w:lineRule="atLeast"/>
              <w:rPr>
                <w:sz w:val="20"/>
                <w:szCs w:val="20"/>
                <w:lang w:eastAsia="ar-SA"/>
              </w:rPr>
            </w:pPr>
            <w:r w:rsidRPr="00701A05">
              <w:rPr>
                <w:sz w:val="20"/>
                <w:szCs w:val="20"/>
                <w:shd w:val="clear" w:color="auto" w:fill="FFFFFF"/>
                <w:lang w:eastAsia="en-US"/>
              </w:rPr>
              <w:t>Использование мобильной группы</w:t>
            </w:r>
          </w:p>
        </w:tc>
        <w:tc>
          <w:tcPr>
            <w:tcW w:w="2622" w:type="dxa"/>
            <w:tcBorders>
              <w:top w:val="single" w:sz="4" w:space="0" w:color="auto"/>
              <w:left w:val="single" w:sz="4" w:space="0" w:color="auto"/>
              <w:bottom w:val="single" w:sz="4" w:space="0" w:color="auto"/>
              <w:right w:val="single" w:sz="4" w:space="0" w:color="auto"/>
            </w:tcBorders>
            <w:shd w:val="clear" w:color="auto" w:fill="auto"/>
            <w:hideMark/>
          </w:tcPr>
          <w:p w:rsidR="002E7DE6" w:rsidRPr="00701A05" w:rsidRDefault="0023204E">
            <w:pPr>
              <w:suppressLineNumbers/>
              <w:suppressAutoHyphens/>
              <w:spacing w:after="60" w:line="100" w:lineRule="atLeast"/>
              <w:rPr>
                <w:sz w:val="20"/>
                <w:szCs w:val="20"/>
                <w:lang w:eastAsia="ar-SA"/>
              </w:rPr>
            </w:pPr>
            <w:r w:rsidRPr="00D11746">
              <w:rPr>
                <w:sz w:val="20"/>
                <w:szCs w:val="20"/>
                <w:highlight w:val="yellow"/>
                <w:lang w:eastAsia="ar-SA"/>
              </w:rPr>
              <w:t>Да</w:t>
            </w:r>
          </w:p>
        </w:tc>
      </w:tr>
      <w:tr w:rsidR="002E7DE6" w:rsidRPr="00701A05" w:rsidTr="002E7DE6">
        <w:trPr>
          <w:trHeight w:val="404"/>
          <w:jc w:val="center"/>
        </w:trPr>
        <w:tc>
          <w:tcPr>
            <w:tcW w:w="2101"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418"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277"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135"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rsidP="00CD4689">
            <w:pPr>
              <w:suppressLineNumbers/>
              <w:suppressAutoHyphens/>
              <w:spacing w:after="60" w:line="100" w:lineRule="atLeast"/>
              <w:rPr>
                <w:sz w:val="20"/>
                <w:szCs w:val="20"/>
                <w:shd w:val="clear" w:color="auto" w:fill="FFFFFF"/>
                <w:lang w:eastAsia="en-US"/>
              </w:rPr>
            </w:pPr>
            <w:r w:rsidRPr="00701A05">
              <w:rPr>
                <w:sz w:val="20"/>
                <w:szCs w:val="20"/>
                <w:shd w:val="clear" w:color="auto" w:fill="FFFFFF"/>
                <w:lang w:eastAsia="en-US"/>
              </w:rPr>
              <w:t>Использование специальных средств</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pPr>
              <w:suppressLineNumbers/>
              <w:suppressAutoHyphens/>
              <w:spacing w:after="60" w:line="100" w:lineRule="atLeast"/>
              <w:rPr>
                <w:sz w:val="20"/>
                <w:szCs w:val="20"/>
                <w:lang w:eastAsia="ar-SA"/>
              </w:rPr>
            </w:pPr>
            <w:r w:rsidRPr="0023204E">
              <w:rPr>
                <w:sz w:val="20"/>
                <w:szCs w:val="20"/>
                <w:highlight w:val="cyan"/>
                <w:lang w:eastAsia="ar-SA"/>
              </w:rPr>
              <w:t>Нет</w:t>
            </w:r>
            <w:proofErr w:type="gramStart"/>
            <w:r w:rsidR="0023204E" w:rsidRPr="0023204E">
              <w:rPr>
                <w:sz w:val="20"/>
                <w:szCs w:val="20"/>
                <w:highlight w:val="cyan"/>
                <w:lang w:eastAsia="ar-SA"/>
              </w:rPr>
              <w:t>/Д</w:t>
            </w:r>
            <w:proofErr w:type="gramEnd"/>
            <w:r w:rsidR="0023204E" w:rsidRPr="0023204E">
              <w:rPr>
                <w:sz w:val="20"/>
                <w:szCs w:val="20"/>
                <w:highlight w:val="cyan"/>
                <w:lang w:eastAsia="ar-SA"/>
              </w:rPr>
              <w:t>а</w:t>
            </w:r>
          </w:p>
        </w:tc>
      </w:tr>
      <w:tr w:rsidR="002E7DE6" w:rsidRPr="00701A05" w:rsidTr="002E7DE6">
        <w:trPr>
          <w:trHeight w:val="404"/>
          <w:jc w:val="center"/>
        </w:trPr>
        <w:tc>
          <w:tcPr>
            <w:tcW w:w="2101"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418"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277"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135"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rsidP="00CD4689">
            <w:pPr>
              <w:suppressLineNumbers/>
              <w:suppressAutoHyphens/>
              <w:spacing w:after="60" w:line="100" w:lineRule="atLeast"/>
              <w:rPr>
                <w:sz w:val="20"/>
                <w:szCs w:val="20"/>
                <w:shd w:val="clear" w:color="auto" w:fill="FFFFFF"/>
                <w:lang w:eastAsia="en-US"/>
              </w:rPr>
            </w:pPr>
            <w:r w:rsidRPr="00701A05">
              <w:rPr>
                <w:sz w:val="20"/>
                <w:szCs w:val="20"/>
                <w:shd w:val="clear" w:color="auto" w:fill="FFFFFF"/>
                <w:lang w:eastAsia="en-US"/>
              </w:rPr>
              <w:t>Наличие оружия у сотрудников мобильной группы</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pPr>
              <w:suppressLineNumbers/>
              <w:suppressAutoHyphens/>
              <w:spacing w:after="60" w:line="100" w:lineRule="atLeast"/>
              <w:rPr>
                <w:sz w:val="20"/>
                <w:szCs w:val="20"/>
                <w:lang w:eastAsia="ar-SA"/>
              </w:rPr>
            </w:pPr>
            <w:r w:rsidRPr="0023204E">
              <w:rPr>
                <w:sz w:val="20"/>
                <w:szCs w:val="20"/>
                <w:highlight w:val="cyan"/>
                <w:lang w:eastAsia="ar-SA"/>
              </w:rPr>
              <w:t>Нет</w:t>
            </w:r>
            <w:proofErr w:type="gramStart"/>
            <w:r w:rsidR="0023204E" w:rsidRPr="0023204E">
              <w:rPr>
                <w:sz w:val="20"/>
                <w:szCs w:val="20"/>
                <w:highlight w:val="cyan"/>
                <w:lang w:eastAsia="ar-SA"/>
              </w:rPr>
              <w:t>/Д</w:t>
            </w:r>
            <w:proofErr w:type="gramEnd"/>
            <w:r w:rsidR="0023204E" w:rsidRPr="0023204E">
              <w:rPr>
                <w:sz w:val="20"/>
                <w:szCs w:val="20"/>
                <w:highlight w:val="cyan"/>
                <w:lang w:eastAsia="ar-SA"/>
              </w:rPr>
              <w:t>а</w:t>
            </w:r>
          </w:p>
        </w:tc>
      </w:tr>
      <w:tr w:rsidR="002E7DE6" w:rsidRPr="00701A05" w:rsidTr="002E7DE6">
        <w:trPr>
          <w:trHeight w:val="404"/>
          <w:jc w:val="center"/>
        </w:trPr>
        <w:tc>
          <w:tcPr>
            <w:tcW w:w="2101"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418"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277"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135" w:type="dxa"/>
            <w:vMerge/>
            <w:tcBorders>
              <w:left w:val="single" w:sz="4" w:space="0" w:color="auto"/>
              <w:right w:val="single" w:sz="4" w:space="0" w:color="auto"/>
            </w:tcBorders>
            <w:shd w:val="clear" w:color="auto" w:fill="B3B3B3"/>
            <w:vAlign w:val="center"/>
          </w:tcPr>
          <w:p w:rsidR="002E7DE6" w:rsidRPr="00701A05" w:rsidRDefault="002E7DE6">
            <w:pPr>
              <w:rPr>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rsidP="00CD4689">
            <w:pPr>
              <w:suppressLineNumbers/>
              <w:suppressAutoHyphens/>
              <w:spacing w:after="60" w:line="100" w:lineRule="atLeast"/>
              <w:rPr>
                <w:sz w:val="20"/>
                <w:szCs w:val="20"/>
                <w:shd w:val="clear" w:color="auto" w:fill="FFFFFF"/>
                <w:lang w:eastAsia="en-US"/>
              </w:rPr>
            </w:pPr>
            <w:r w:rsidRPr="00701A05">
              <w:rPr>
                <w:sz w:val="20"/>
                <w:szCs w:val="20"/>
                <w:shd w:val="clear" w:color="auto" w:fill="FFFFFF"/>
                <w:lang w:eastAsia="en-US"/>
              </w:rPr>
              <w:t>Наличие оружия у сотрудников охраны</w:t>
            </w:r>
          </w:p>
        </w:tc>
        <w:tc>
          <w:tcPr>
            <w:tcW w:w="2622" w:type="dxa"/>
            <w:tcBorders>
              <w:top w:val="single" w:sz="4" w:space="0" w:color="auto"/>
              <w:left w:val="single" w:sz="4" w:space="0" w:color="auto"/>
              <w:bottom w:val="single" w:sz="4" w:space="0" w:color="auto"/>
              <w:right w:val="single" w:sz="4" w:space="0" w:color="auto"/>
            </w:tcBorders>
            <w:shd w:val="clear" w:color="auto" w:fill="auto"/>
          </w:tcPr>
          <w:p w:rsidR="002E7DE6" w:rsidRPr="00701A05" w:rsidRDefault="002E7DE6">
            <w:pPr>
              <w:suppressLineNumbers/>
              <w:suppressAutoHyphens/>
              <w:spacing w:after="60" w:line="100" w:lineRule="atLeast"/>
              <w:rPr>
                <w:sz w:val="20"/>
                <w:szCs w:val="20"/>
                <w:lang w:eastAsia="ar-SA"/>
              </w:rPr>
            </w:pPr>
            <w:r w:rsidRPr="0023204E">
              <w:rPr>
                <w:sz w:val="20"/>
                <w:szCs w:val="20"/>
                <w:highlight w:val="cyan"/>
                <w:lang w:eastAsia="ar-SA"/>
              </w:rPr>
              <w:t>Нет</w:t>
            </w:r>
            <w:proofErr w:type="gramStart"/>
            <w:r w:rsidR="0023204E" w:rsidRPr="0023204E">
              <w:rPr>
                <w:sz w:val="20"/>
                <w:szCs w:val="20"/>
                <w:highlight w:val="cyan"/>
                <w:lang w:eastAsia="ar-SA"/>
              </w:rPr>
              <w:t>/Д</w:t>
            </w:r>
            <w:proofErr w:type="gramEnd"/>
            <w:r w:rsidR="0023204E" w:rsidRPr="0023204E">
              <w:rPr>
                <w:sz w:val="20"/>
                <w:szCs w:val="20"/>
                <w:highlight w:val="cyan"/>
                <w:lang w:eastAsia="ar-SA"/>
              </w:rPr>
              <w:t>а</w:t>
            </w:r>
          </w:p>
        </w:tc>
      </w:tr>
    </w:tbl>
    <w:p w:rsidR="009B3E22" w:rsidRDefault="001B4C0E" w:rsidP="001B4C0E">
      <w:pPr>
        <w:ind w:firstLine="709"/>
        <w:jc w:val="both"/>
        <w:outlineLvl w:val="0"/>
      </w:pPr>
      <w:bookmarkStart w:id="3" w:name="_Hlk64406226"/>
      <w:r w:rsidRPr="001B4C0E">
        <w:t>Количество постов охраны: 1 (один) пост охраны с 1 (одним) сотрудником</w:t>
      </w:r>
      <w:r>
        <w:t>.</w:t>
      </w:r>
    </w:p>
    <w:p w:rsidR="00D46F83" w:rsidRDefault="00D46F83" w:rsidP="001B4C0E">
      <w:pPr>
        <w:ind w:firstLine="709"/>
        <w:jc w:val="both"/>
        <w:outlineLvl w:val="0"/>
      </w:pPr>
      <w:r w:rsidRPr="00D46F83">
        <w:t xml:space="preserve">Пост охраны должен комплектоваться согласно графику дежурства, разработанного исполнителем. Заказчик оставляет за собой право проверять нахождение на объекте </w:t>
      </w:r>
      <w:r w:rsidRPr="00D46F83">
        <w:lastRenderedPageBreak/>
        <w:t>сотрудников охраны, допущенных для охраны данного объекта. Выявленные нарушения будут расцениваться как ненадлежащим образом (некачественно) оказываемые услуги и повлекут за собой ответственность согласно условиям контракта.</w:t>
      </w:r>
    </w:p>
    <w:p w:rsidR="001B4C0E" w:rsidRDefault="001B4C0E" w:rsidP="001B4C0E">
      <w:pPr>
        <w:ind w:firstLine="709"/>
        <w:jc w:val="both"/>
        <w:outlineLvl w:val="0"/>
      </w:pPr>
      <w:r>
        <w:t xml:space="preserve">Исполнитель выполняет свои обязательства в соответствии </w:t>
      </w:r>
      <w:proofErr w:type="gramStart"/>
      <w:r>
        <w:t>с</w:t>
      </w:r>
      <w:proofErr w:type="gramEnd"/>
      <w:r>
        <w:t>:</w:t>
      </w:r>
    </w:p>
    <w:p w:rsidR="00296A1B" w:rsidRDefault="00296A1B" w:rsidP="00296A1B">
      <w:pPr>
        <w:ind w:firstLine="709"/>
        <w:jc w:val="both"/>
        <w:outlineLvl w:val="0"/>
      </w:pPr>
      <w:r>
        <w:t>- Федеральным законом</w:t>
      </w:r>
      <w:r w:rsidRPr="00296A1B">
        <w:t xml:space="preserve"> от 14.04.1999 №77-ФЗ «О ведомственной охране»</w:t>
      </w:r>
      <w:r>
        <w:t>;</w:t>
      </w:r>
    </w:p>
    <w:p w:rsidR="001B4C0E" w:rsidRDefault="001B4C0E" w:rsidP="001B4C0E">
      <w:pPr>
        <w:ind w:firstLine="709"/>
        <w:jc w:val="both"/>
        <w:outlineLvl w:val="0"/>
      </w:pPr>
      <w:r>
        <w:t>- Законом Р</w:t>
      </w:r>
      <w:r w:rsidR="001F06A8">
        <w:t>оссийской Федерации от 11.03.</w:t>
      </w:r>
      <w:r>
        <w:t>1992 г. № 2487-1 "О частной детективной и охранной деятельности в Российской Федерации";</w:t>
      </w:r>
    </w:p>
    <w:p w:rsidR="001B4C0E" w:rsidRDefault="001B4C0E" w:rsidP="001B4C0E">
      <w:pPr>
        <w:ind w:firstLine="709"/>
        <w:jc w:val="both"/>
        <w:outlineLvl w:val="0"/>
      </w:pPr>
      <w:r>
        <w:t xml:space="preserve">- Постановлением Правительства </w:t>
      </w:r>
      <w:r w:rsidR="00296A1B">
        <w:t>РФ</w:t>
      </w:r>
      <w:r w:rsidR="001F06A8">
        <w:t xml:space="preserve"> от 14.08.</w:t>
      </w:r>
      <w:r>
        <w:t>1992 г. № 587 "Вопросы частной детективной (сыскной) и частной охранной деятельности";</w:t>
      </w:r>
    </w:p>
    <w:p w:rsidR="001B4C0E" w:rsidRDefault="001F06A8" w:rsidP="001B4C0E">
      <w:pPr>
        <w:ind w:firstLine="709"/>
        <w:jc w:val="both"/>
        <w:outlineLvl w:val="0"/>
      </w:pPr>
      <w:r>
        <w:t>- Постановлением</w:t>
      </w:r>
      <w:r w:rsidR="00296A1B">
        <w:t xml:space="preserve"> Правительства </w:t>
      </w:r>
      <w:r>
        <w:t xml:space="preserve"> </w:t>
      </w:r>
      <w:r w:rsidR="00296A1B">
        <w:t xml:space="preserve">РФ </w:t>
      </w:r>
      <w:r>
        <w:t>от 23.06.</w:t>
      </w:r>
      <w:r w:rsidR="001B4C0E">
        <w:t xml:space="preserve">2011 г. № 498 "О некоторых вопросах осуществления частной детективной (сыскной) и частной охранной деятельности"; </w:t>
      </w:r>
    </w:p>
    <w:p w:rsidR="00E33CED" w:rsidRDefault="00E33CED" w:rsidP="00E33CED">
      <w:pPr>
        <w:ind w:firstLine="709"/>
        <w:jc w:val="both"/>
        <w:outlineLvl w:val="0"/>
      </w:pPr>
      <w:r>
        <w:t>- Приказ министерства труда социальной защиты Российской федерации от 19.11.2020 №815н «Об утверждении Правил по охране труда при осуществлении охраны</w:t>
      </w:r>
      <w:r w:rsidR="007A541E">
        <w:t xml:space="preserve"> </w:t>
      </w:r>
      <w:r>
        <w:t>(защиты)</w:t>
      </w:r>
      <w:r w:rsidR="007A541E">
        <w:t xml:space="preserve"> </w:t>
      </w:r>
      <w:r>
        <w:t>объектов и (или) имущества»;</w:t>
      </w:r>
    </w:p>
    <w:p w:rsidR="00296A1B" w:rsidRDefault="00296A1B" w:rsidP="00296A1B">
      <w:pPr>
        <w:ind w:firstLine="709"/>
        <w:jc w:val="both"/>
        <w:outlineLvl w:val="0"/>
      </w:pPr>
      <w:r>
        <w:t xml:space="preserve">- </w:t>
      </w:r>
      <w:r w:rsidRPr="001F06A8">
        <w:t>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r>
        <w:t>;</w:t>
      </w:r>
    </w:p>
    <w:p w:rsidR="00E33CED" w:rsidRDefault="00E33CED" w:rsidP="00E33CED">
      <w:pPr>
        <w:ind w:firstLine="709"/>
        <w:jc w:val="both"/>
        <w:outlineLvl w:val="0"/>
      </w:pPr>
      <w:r>
        <w:t>- Постановления Правительства РФ от 16 сентября 2020 г. № 1479 «Об утверждении Правил противопожарного режима в Российской Федерации»;</w:t>
      </w:r>
    </w:p>
    <w:p w:rsidR="00296A1B" w:rsidRDefault="00296A1B" w:rsidP="00296A1B">
      <w:pPr>
        <w:ind w:firstLine="709"/>
        <w:jc w:val="both"/>
        <w:outlineLvl w:val="0"/>
      </w:pPr>
      <w:r>
        <w:t>- СНиП 21-01-97 «Пожарная безопасность зданий и сооружений»;</w:t>
      </w:r>
    </w:p>
    <w:p w:rsidR="00876754" w:rsidRDefault="00876754" w:rsidP="00876754">
      <w:pPr>
        <w:ind w:firstLine="709"/>
        <w:jc w:val="both"/>
        <w:outlineLvl w:val="0"/>
      </w:pPr>
      <w:r>
        <w:t>- иными нормативными правовыми актами Российской Федерации, регламентирующими вопросы частной охранной деятельности;</w:t>
      </w:r>
    </w:p>
    <w:p w:rsidR="005874F0" w:rsidRPr="00296A1B" w:rsidRDefault="005874F0" w:rsidP="005874F0">
      <w:pPr>
        <w:ind w:firstLine="709"/>
        <w:jc w:val="both"/>
        <w:outlineLvl w:val="0"/>
        <w:rPr>
          <w:highlight w:val="cyan"/>
        </w:rPr>
      </w:pPr>
      <w:r w:rsidRPr="00296A1B">
        <w:rPr>
          <w:highlight w:val="cyan"/>
        </w:rPr>
        <w:t>- Федеральным законом от 13 декабря 1996 г. № 150-ФЗ "Об оружии";</w:t>
      </w:r>
    </w:p>
    <w:p w:rsidR="005874F0" w:rsidRPr="00296A1B" w:rsidRDefault="005874F0" w:rsidP="005874F0">
      <w:pPr>
        <w:ind w:firstLine="709"/>
        <w:jc w:val="both"/>
        <w:outlineLvl w:val="0"/>
        <w:rPr>
          <w:highlight w:val="cyan"/>
        </w:rPr>
      </w:pPr>
      <w:r w:rsidRPr="00296A1B">
        <w:rPr>
          <w:highlight w:val="cyan"/>
        </w:rPr>
        <w:t>- Постановлением Правительства Российской Федерации от 21 июля 1998 г. № 814 "О мерах по регулированию оборота гражданского и служебного оружия и патронов к нему на территории Российской Федерации";</w:t>
      </w:r>
    </w:p>
    <w:p w:rsidR="0066227D" w:rsidRPr="00296A1B" w:rsidRDefault="0066227D" w:rsidP="005874F0">
      <w:pPr>
        <w:ind w:firstLine="709"/>
        <w:jc w:val="both"/>
        <w:outlineLvl w:val="0"/>
        <w:rPr>
          <w:highlight w:val="cyan"/>
        </w:rPr>
      </w:pPr>
      <w:proofErr w:type="gramStart"/>
      <w:r w:rsidRPr="00296A1B">
        <w:rPr>
          <w:highlight w:val="cyan"/>
        </w:rPr>
        <w:t xml:space="preserve">- Приказ </w:t>
      </w:r>
      <w:proofErr w:type="spellStart"/>
      <w:r w:rsidRPr="00296A1B">
        <w:rPr>
          <w:highlight w:val="cyan"/>
        </w:rPr>
        <w:t>Росгвардии</w:t>
      </w:r>
      <w:proofErr w:type="spellEnd"/>
      <w:r w:rsidRPr="00296A1B">
        <w:rPr>
          <w:highlight w:val="cyan"/>
        </w:rPr>
        <w:t xml:space="preserve"> от 10.01.2020 № 4 "Об утверждении Административного регламента Федеральной службы войск национальной гвардии Российской Федерации по предоставлению государственной услуги по выдаче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w:t>
      </w:r>
      <w:proofErr w:type="gramEnd"/>
    </w:p>
    <w:p w:rsidR="005874F0" w:rsidRDefault="005874F0" w:rsidP="005874F0">
      <w:pPr>
        <w:ind w:firstLine="709"/>
        <w:jc w:val="both"/>
        <w:outlineLvl w:val="0"/>
      </w:pPr>
      <w:r w:rsidRPr="00296A1B">
        <w:rPr>
          <w:highlight w:val="cyan"/>
        </w:rPr>
        <w:t>- иными нормативными правовыми актами Российской Федерации, регламентирующими оборот оружия;</w:t>
      </w:r>
    </w:p>
    <w:p w:rsidR="00E313B7" w:rsidRDefault="00E313B7" w:rsidP="001B4C0E">
      <w:pPr>
        <w:ind w:firstLine="709"/>
        <w:jc w:val="both"/>
        <w:outlineLvl w:val="0"/>
      </w:pPr>
      <w:r>
        <w:t xml:space="preserve">- </w:t>
      </w:r>
      <w:r w:rsidRPr="00E313B7">
        <w:t>должностной инструкцией</w:t>
      </w:r>
      <w:r w:rsidR="00901BB4">
        <w:t xml:space="preserve"> частного</w:t>
      </w:r>
      <w:r w:rsidRPr="00E313B7">
        <w:t xml:space="preserve"> охранника на объекте охраны</w:t>
      </w:r>
      <w:r>
        <w:t>;</w:t>
      </w:r>
    </w:p>
    <w:p w:rsidR="00876754" w:rsidRDefault="00876754" w:rsidP="001B4C0E">
      <w:pPr>
        <w:ind w:firstLine="709"/>
        <w:jc w:val="both"/>
        <w:outlineLvl w:val="0"/>
      </w:pPr>
      <w:r>
        <w:t xml:space="preserve">- </w:t>
      </w:r>
      <w:r w:rsidR="004A717F">
        <w:t>инструкцией</w:t>
      </w:r>
      <w:r w:rsidRPr="00876754">
        <w:t xml:space="preserve"> по действиям сотрудников охраны по обеспечению </w:t>
      </w:r>
      <w:proofErr w:type="spellStart"/>
      <w:r w:rsidRPr="00876754">
        <w:t>вну</w:t>
      </w:r>
      <w:r w:rsidR="00205F11">
        <w:t>триобъектового</w:t>
      </w:r>
      <w:proofErr w:type="spellEnd"/>
      <w:r w:rsidR="00205F11">
        <w:t xml:space="preserve"> режима</w:t>
      </w:r>
      <w:r w:rsidRPr="00876754">
        <w:t xml:space="preserve"> на Объектах охраны</w:t>
      </w:r>
      <w:r>
        <w:t>;</w:t>
      </w:r>
    </w:p>
    <w:p w:rsidR="004A717F" w:rsidRDefault="004A717F" w:rsidP="001B4C0E">
      <w:pPr>
        <w:ind w:firstLine="709"/>
        <w:jc w:val="both"/>
        <w:outlineLvl w:val="0"/>
      </w:pPr>
      <w:r>
        <w:t>- должностной инструкцией</w:t>
      </w:r>
      <w:r w:rsidRPr="004A717F">
        <w:t xml:space="preserve"> по действиям сотрудников охраны при обеспечении порядка в местах проведения массовых мероприятий</w:t>
      </w:r>
      <w:r>
        <w:t>;</w:t>
      </w:r>
    </w:p>
    <w:p w:rsidR="0061404B" w:rsidRDefault="0061404B" w:rsidP="001B4C0E">
      <w:pPr>
        <w:ind w:firstLine="709"/>
        <w:jc w:val="both"/>
        <w:outlineLvl w:val="0"/>
      </w:pPr>
      <w:r>
        <w:t>- инструкцией</w:t>
      </w:r>
      <w:r w:rsidRPr="0061404B">
        <w:t xml:space="preserve"> по действиям сотрудников охраны при угрозе террористических актов, при пожаре, при об</w:t>
      </w:r>
      <w:r>
        <w:t>наружении взрывного устройства;</w:t>
      </w:r>
    </w:p>
    <w:p w:rsidR="0061404B" w:rsidRDefault="0061404B" w:rsidP="001B4C0E">
      <w:pPr>
        <w:ind w:firstLine="709"/>
        <w:jc w:val="both"/>
        <w:outlineLvl w:val="0"/>
      </w:pPr>
      <w:r>
        <w:t>- инструкцией</w:t>
      </w:r>
      <w:r w:rsidRPr="0061404B">
        <w:t xml:space="preserve"> о совместных действиях охраны и персонала при угрозе взрыва</w:t>
      </w:r>
      <w:r>
        <w:t>;</w:t>
      </w:r>
    </w:p>
    <w:p w:rsidR="00205F11" w:rsidRDefault="00205F11" w:rsidP="00205F11">
      <w:pPr>
        <w:ind w:firstLine="709"/>
        <w:jc w:val="both"/>
        <w:outlineLvl w:val="0"/>
      </w:pPr>
      <w:r>
        <w:t>- инструкция по работе с установками систем технической защиты объектов;</w:t>
      </w:r>
    </w:p>
    <w:p w:rsidR="001B4C0E" w:rsidRDefault="001B4C0E" w:rsidP="001B4C0E">
      <w:pPr>
        <w:ind w:firstLine="709"/>
        <w:jc w:val="both"/>
        <w:outlineLvl w:val="0"/>
      </w:pPr>
      <w:r>
        <w:t xml:space="preserve">- </w:t>
      </w:r>
      <w:r w:rsidR="002F722D">
        <w:t>экспликацией</w:t>
      </w:r>
      <w:r w:rsidR="005E3235" w:rsidRPr="005E3235">
        <w:t xml:space="preserve"> </w:t>
      </w:r>
      <w:r w:rsidR="005E3235">
        <w:t>охраняемого</w:t>
      </w:r>
      <w:r>
        <w:t xml:space="preserve"> объекта;</w:t>
      </w:r>
    </w:p>
    <w:p w:rsidR="001B4C0E" w:rsidRDefault="001B4C0E" w:rsidP="001B4C0E">
      <w:pPr>
        <w:ind w:firstLine="709"/>
        <w:jc w:val="both"/>
        <w:outlineLvl w:val="0"/>
      </w:pPr>
      <w:r>
        <w:t xml:space="preserve">- настоящим </w:t>
      </w:r>
      <w:r w:rsidR="00023316">
        <w:t>Описанием объекта закупки</w:t>
      </w:r>
      <w:r w:rsidR="00296A1B">
        <w:t xml:space="preserve"> и условиями Контракта.</w:t>
      </w:r>
    </w:p>
    <w:p w:rsidR="001F06A8" w:rsidRDefault="001F06A8" w:rsidP="001F06A8">
      <w:pPr>
        <w:ind w:firstLine="709"/>
        <w:jc w:val="both"/>
        <w:outlineLvl w:val="0"/>
      </w:pPr>
      <w:r>
        <w:t>Исполнитель должен иметь действующую лицензию на осуществление частной охранной деятельности, которая подтверждается копией действующей лицензии на осуществление частной охранной деятельности или выпиской из реестра лицензий, по форме утвержденной Постановлением Правительства РФ от 29.12.2020 № 2343 «Об утверждении Правил формирования и ведения реестра лицензий и типовой формы выписки из реестра лицензий».</w:t>
      </w:r>
      <w:r w:rsidR="00CD2E3A">
        <w:t xml:space="preserve"> Данное требование не относится к Исполнителю, подпадающему под действие </w:t>
      </w:r>
      <w:r w:rsidR="00CD2E3A" w:rsidRPr="00CD2E3A">
        <w:t>Федерального закона от 14.04.1999 №77-ФЗ «О ведомственной охране»</w:t>
      </w:r>
      <w:r w:rsidR="00CD2E3A">
        <w:t>.</w:t>
      </w:r>
    </w:p>
    <w:p w:rsidR="001F06A8" w:rsidRDefault="001F06A8" w:rsidP="001F06A8">
      <w:pPr>
        <w:ind w:firstLine="709"/>
        <w:jc w:val="both"/>
        <w:outlineLvl w:val="0"/>
      </w:pPr>
      <w:r>
        <w:t xml:space="preserve">В целях охраны </w:t>
      </w:r>
      <w:r w:rsidR="009C0B05">
        <w:t>предоставляются</w:t>
      </w:r>
      <w:r>
        <w:t xml:space="preserve"> следующи</w:t>
      </w:r>
      <w:r w:rsidR="009C0B05">
        <w:t>е виды</w:t>
      </w:r>
      <w:r>
        <w:t xml:space="preserve"> услуг:</w:t>
      </w:r>
    </w:p>
    <w:p w:rsidR="001F06A8" w:rsidRDefault="001F06A8" w:rsidP="001F06A8">
      <w:pPr>
        <w:ind w:firstLine="709"/>
        <w:jc w:val="both"/>
        <w:outlineLvl w:val="0"/>
      </w:pPr>
      <w:r>
        <w:lastRenderedPageBreak/>
        <w:t>1) защита жизни и здоровья граждан;</w:t>
      </w:r>
    </w:p>
    <w:p w:rsidR="001F06A8" w:rsidRDefault="001F06A8" w:rsidP="001F06A8">
      <w:pPr>
        <w:ind w:firstLine="709"/>
        <w:jc w:val="both"/>
        <w:outlineLvl w:val="0"/>
      </w:pPr>
      <w:proofErr w:type="gramStart"/>
      <w: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Закона РФ от 11.03.1992 № 2487-1 «О частной детективной и охранной деятельности в Российской Федерации» (далее – Закон № 2487-1);</w:t>
      </w:r>
      <w:proofErr w:type="gramEnd"/>
    </w:p>
    <w:p w:rsidR="001F06A8" w:rsidRDefault="001F06A8" w:rsidP="001F06A8">
      <w:pPr>
        <w:ind w:firstLine="709"/>
        <w:jc w:val="both"/>
        <w:outlineLvl w:val="0"/>
      </w:pPr>
      <w:r>
        <w:t>3)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1F06A8" w:rsidRDefault="001F06A8" w:rsidP="001F06A8">
      <w:pPr>
        <w:ind w:firstLine="709"/>
        <w:jc w:val="both"/>
        <w:outlineLvl w:val="0"/>
      </w:pPr>
      <w:r w:rsidRPr="006646E5">
        <w:rPr>
          <w:highlight w:val="cyan"/>
        </w:rPr>
        <w:t>4) консультирование и подготовка рекомендаций клиентам по вопросам правомерной защиты от противоправных посягательств;</w:t>
      </w:r>
    </w:p>
    <w:p w:rsidR="001F06A8" w:rsidRDefault="001F06A8" w:rsidP="001F06A8">
      <w:pPr>
        <w:ind w:firstLine="709"/>
        <w:jc w:val="both"/>
        <w:outlineLvl w:val="0"/>
      </w:pPr>
      <w:r>
        <w:t>5) обеспечение порядка в местах проведения массовых мероприятий;</w:t>
      </w:r>
    </w:p>
    <w:p w:rsidR="001F06A8" w:rsidRPr="006646E5" w:rsidRDefault="001F06A8" w:rsidP="001F06A8">
      <w:pPr>
        <w:ind w:firstLine="709"/>
        <w:jc w:val="both"/>
        <w:outlineLvl w:val="0"/>
        <w:rPr>
          <w:highlight w:val="cyan"/>
        </w:rPr>
      </w:pPr>
      <w:r w:rsidRPr="006646E5">
        <w:rPr>
          <w:highlight w:val="cyan"/>
        </w:rPr>
        <w:t xml:space="preserve">6) обеспечение </w:t>
      </w:r>
      <w:proofErr w:type="spellStart"/>
      <w:r w:rsidRPr="006646E5">
        <w:rPr>
          <w:highlight w:val="cyan"/>
        </w:rPr>
        <w:t>внутриобъектового</w:t>
      </w:r>
      <w:proofErr w:type="spellEnd"/>
      <w:r w:rsidRPr="006646E5">
        <w:rPr>
          <w:highlight w:val="cyan"/>
        </w:rPr>
        <w:t xml:space="preserve"> и пропускного режимов на объектах, за исключением объектов, предусмотренных пунктом 7 части третьей статьи 3 Закона № 2487-1;</w:t>
      </w:r>
    </w:p>
    <w:p w:rsidR="001F06A8" w:rsidRDefault="001F06A8" w:rsidP="001F06A8">
      <w:pPr>
        <w:ind w:firstLine="709"/>
        <w:jc w:val="both"/>
        <w:outlineLvl w:val="0"/>
      </w:pPr>
      <w:r w:rsidRPr="006646E5">
        <w:rPr>
          <w:highlight w:val="cyan"/>
        </w:rPr>
        <w:t xml:space="preserve">7) охрана объектов и (или) имущества, а также обеспечение </w:t>
      </w:r>
      <w:proofErr w:type="spellStart"/>
      <w:r w:rsidRPr="006646E5">
        <w:rPr>
          <w:highlight w:val="cyan"/>
        </w:rPr>
        <w:t>внутриобъектового</w:t>
      </w:r>
      <w:proofErr w:type="spellEnd"/>
      <w:r w:rsidRPr="006646E5">
        <w:rPr>
          <w:highlight w:val="cyan"/>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третьей статьи 11 Закона № 2487-1.</w:t>
      </w:r>
    </w:p>
    <w:p w:rsidR="001F06A8" w:rsidRDefault="001F06A8" w:rsidP="001F06A8">
      <w:pPr>
        <w:ind w:firstLine="709"/>
        <w:jc w:val="both"/>
        <w:outlineLvl w:val="0"/>
      </w:pPr>
      <w:r>
        <w:t>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Законом № 2487-1.</w:t>
      </w:r>
    </w:p>
    <w:p w:rsidR="0025608D" w:rsidRPr="0017239B" w:rsidRDefault="000E04C6" w:rsidP="0017239B">
      <w:pPr>
        <w:ind w:firstLine="709"/>
        <w:outlineLvl w:val="0"/>
        <w:rPr>
          <w:b/>
          <w:bCs/>
        </w:rPr>
      </w:pPr>
      <w:bookmarkStart w:id="4" w:name="_Hlk64919945"/>
      <w:bookmarkStart w:id="5" w:name="_Hlk46411139"/>
      <w:bookmarkEnd w:id="3"/>
      <w:r w:rsidRPr="00701A05">
        <w:rPr>
          <w:b/>
          <w:bCs/>
        </w:rPr>
        <w:t>Объем оказываемых услуг</w:t>
      </w:r>
      <w:bookmarkEnd w:id="4"/>
      <w:r w:rsidR="00634350">
        <w:rPr>
          <w:b/>
          <w:bCs/>
        </w:rPr>
        <w:t>.</w:t>
      </w:r>
      <w:bookmarkStart w:id="6" w:name="_Hlk64409243"/>
      <w:r w:rsidR="00E040BF">
        <w:rPr>
          <w:b/>
          <w:bCs/>
        </w:rPr>
        <w:t xml:space="preserve"> </w:t>
      </w:r>
      <w:r w:rsidR="00E040BF" w:rsidRPr="00E040BF">
        <w:rPr>
          <w:bCs/>
          <w:i/>
        </w:rPr>
        <w:t>Указывается исходя их ваших потребностей</w:t>
      </w:r>
    </w:p>
    <w:p w:rsidR="000E04C6" w:rsidRPr="00701A05" w:rsidRDefault="000E04C6" w:rsidP="001B4C0E">
      <w:pPr>
        <w:spacing w:line="100" w:lineRule="atLeast"/>
        <w:ind w:firstLine="709"/>
        <w:jc w:val="both"/>
      </w:pPr>
      <w:proofErr w:type="gramStart"/>
      <w:r w:rsidRPr="00701A05">
        <w:t>При обходе Объекта охраны проверяется противопожарное состояние здания, помещений, общих площадей, наличие первичных средств пожаротушения, дверей, остекления и решеток и других уязвимых элементов конструкций зданий и помещений, закрытие дверей помещений на замок, проходов и выходов, закрытие окон, фрамуг и форточек, наличие освещения и телефонной связи, первичных средств пожаротушения, исправность охранной и охранно-пожарной сигнализации, визуальный контроль за исправностью систем отопления, водоснабжения</w:t>
      </w:r>
      <w:proofErr w:type="gramEnd"/>
      <w:r w:rsidRPr="00701A05">
        <w:t xml:space="preserve"> и электропитания, а также отсутствие посторонних людей на Объекте охраны, действия которых носят противоправный характер, а также </w:t>
      </w:r>
      <w:r w:rsidR="0025608D">
        <w:t>угрожают целостности имущества З</w:t>
      </w:r>
      <w:r w:rsidRPr="00701A05">
        <w:t>аказчика.</w:t>
      </w:r>
    </w:p>
    <w:p w:rsidR="000E04C6" w:rsidRPr="00701A05" w:rsidRDefault="000E04C6" w:rsidP="0025608D">
      <w:pPr>
        <w:spacing w:line="100" w:lineRule="atLeast"/>
        <w:ind w:firstLine="709"/>
        <w:jc w:val="both"/>
      </w:pPr>
      <w:r w:rsidRPr="00E040BF">
        <w:rPr>
          <w:highlight w:val="cyan"/>
        </w:rPr>
        <w:t xml:space="preserve">Обход </w:t>
      </w:r>
      <w:bookmarkStart w:id="7" w:name="_Hlk70270695"/>
      <w:r w:rsidRPr="00E040BF">
        <w:rPr>
          <w:highlight w:val="cyan"/>
        </w:rPr>
        <w:t xml:space="preserve">Объекта охраны </w:t>
      </w:r>
      <w:bookmarkEnd w:id="7"/>
      <w:r w:rsidR="009C0B05">
        <w:rPr>
          <w:highlight w:val="cyan"/>
        </w:rPr>
        <w:t xml:space="preserve">осуществляется </w:t>
      </w:r>
      <w:r w:rsidR="0025608D" w:rsidRPr="00E040BF">
        <w:rPr>
          <w:highlight w:val="cyan"/>
        </w:rPr>
        <w:t>в дневное время (с 8.00 до 19</w:t>
      </w:r>
      <w:r w:rsidRPr="00E040BF">
        <w:rPr>
          <w:highlight w:val="cyan"/>
        </w:rPr>
        <w:t>.00) - 1 обход каждые два часа, в ночное вре</w:t>
      </w:r>
      <w:r w:rsidR="0025608D" w:rsidRPr="00E040BF">
        <w:rPr>
          <w:highlight w:val="cyan"/>
        </w:rPr>
        <w:t>мя (в период с 19.00 до 08</w:t>
      </w:r>
      <w:r w:rsidR="000466A7" w:rsidRPr="00E040BF">
        <w:rPr>
          <w:highlight w:val="cyan"/>
        </w:rPr>
        <w:t>.00) – 1 обход каждые три</w:t>
      </w:r>
      <w:r w:rsidRPr="00E040BF">
        <w:rPr>
          <w:highlight w:val="cyan"/>
        </w:rPr>
        <w:t xml:space="preserve"> час</w:t>
      </w:r>
      <w:r w:rsidR="000466A7" w:rsidRPr="00E040BF">
        <w:rPr>
          <w:highlight w:val="cyan"/>
        </w:rPr>
        <w:t>а</w:t>
      </w:r>
      <w:r w:rsidRPr="00E040BF">
        <w:rPr>
          <w:highlight w:val="cyan"/>
        </w:rPr>
        <w:t>.</w:t>
      </w:r>
      <w:bookmarkStart w:id="8" w:name="_Hlk70270810"/>
    </w:p>
    <w:bookmarkEnd w:id="8"/>
    <w:p w:rsidR="000E04C6" w:rsidRPr="00701A05" w:rsidRDefault="000E04C6" w:rsidP="001B4C0E">
      <w:pPr>
        <w:spacing w:line="100" w:lineRule="atLeast"/>
        <w:ind w:firstLine="709"/>
        <w:jc w:val="both"/>
        <w:rPr>
          <w:color w:val="000000"/>
        </w:rPr>
      </w:pPr>
      <w:proofErr w:type="gramStart"/>
      <w:r w:rsidRPr="00701A05">
        <w:rPr>
          <w:color w:val="000000"/>
        </w:rPr>
        <w:t xml:space="preserve">При возникновении внештатных ситуаций на Объекте охраны, связанных с эксплуатацией Объекта охраны (аварий систем энергоснабжения, теплоснабжения, водоснабжения, водоотведения, систем связи либо перебоев в снабжении объекта охраны коммунальными ресурсами), и выявленных </w:t>
      </w:r>
      <w:r w:rsidR="00901BB4">
        <w:rPr>
          <w:color w:val="000000"/>
        </w:rPr>
        <w:t xml:space="preserve">частным </w:t>
      </w:r>
      <w:r w:rsidRPr="00701A05">
        <w:rPr>
          <w:color w:val="000000"/>
        </w:rPr>
        <w:t>охранником при исполнении своих обязанностей,</w:t>
      </w:r>
      <w:r w:rsidR="00901BB4">
        <w:rPr>
          <w:color w:val="000000"/>
        </w:rPr>
        <w:t xml:space="preserve"> частный</w:t>
      </w:r>
      <w:r w:rsidRPr="00701A05">
        <w:rPr>
          <w:color w:val="000000"/>
        </w:rPr>
        <w:t xml:space="preserve"> охранник должен в кратчайшие сроки сообщить о нештатной ситуации ответственному представителю Заказчика, либо в случае его отсутствия – в соответствующую аварийную службу или организацию</w:t>
      </w:r>
      <w:proofErr w:type="gramEnd"/>
      <w:r w:rsidRPr="00701A05">
        <w:rPr>
          <w:color w:val="000000"/>
        </w:rPr>
        <w:t xml:space="preserve">, </w:t>
      </w:r>
      <w:proofErr w:type="gramStart"/>
      <w:r w:rsidRPr="00701A05">
        <w:rPr>
          <w:color w:val="000000"/>
        </w:rPr>
        <w:t>обслуживающую</w:t>
      </w:r>
      <w:proofErr w:type="gramEnd"/>
      <w:r w:rsidRPr="00701A05">
        <w:rPr>
          <w:color w:val="000000"/>
        </w:rPr>
        <w:t xml:space="preserve"> </w:t>
      </w:r>
      <w:bookmarkStart w:id="9" w:name="_Hlk70272309"/>
      <w:r w:rsidRPr="00701A05">
        <w:rPr>
          <w:color w:val="000000"/>
        </w:rPr>
        <w:t>Объект охраны</w:t>
      </w:r>
      <w:bookmarkEnd w:id="9"/>
      <w:r w:rsidRPr="00701A05">
        <w:rPr>
          <w:color w:val="000000"/>
        </w:rPr>
        <w:t>.</w:t>
      </w:r>
    </w:p>
    <w:p w:rsidR="000E04C6" w:rsidRPr="00701A05" w:rsidRDefault="000E04C6" w:rsidP="001B4C0E">
      <w:pPr>
        <w:spacing w:line="100" w:lineRule="atLeast"/>
        <w:ind w:firstLine="709"/>
        <w:jc w:val="both"/>
        <w:rPr>
          <w:color w:val="000000"/>
        </w:rPr>
      </w:pPr>
      <w:r w:rsidRPr="00701A05">
        <w:rPr>
          <w:color w:val="000000"/>
        </w:rPr>
        <w:t>В случае обнаружения факта нарушения целостности охраняемых помещений, повреждения дверей, замков или при наличии признаков проникновения на Объект охраны посторонних лиц, немедленно оповестить Заказчика, сообщить в территориальный орган внутренних дел и обеспечивать неприкосновенность места происшествия до прибытия ответственных лиц Заказчика и следственно-оперативной группы органов МВД.</w:t>
      </w:r>
    </w:p>
    <w:p w:rsidR="000E04C6" w:rsidRPr="00701A05" w:rsidRDefault="000E04C6" w:rsidP="001B4C0E">
      <w:pPr>
        <w:spacing w:line="100" w:lineRule="atLeast"/>
        <w:ind w:firstLine="709"/>
        <w:jc w:val="both"/>
      </w:pPr>
      <w:r w:rsidRPr="00701A05">
        <w:t>Оказание содействия правоохранительным органам в поддержании общественного порядка на Объекте охраны, быстрое реагирование на нештатные, чрезвычайные и противоправные действия.</w:t>
      </w:r>
    </w:p>
    <w:p w:rsidR="000E04C6" w:rsidRPr="00701A05" w:rsidRDefault="000E04C6" w:rsidP="001B4C0E">
      <w:pPr>
        <w:spacing w:line="100" w:lineRule="atLeast"/>
        <w:ind w:firstLine="709"/>
        <w:jc w:val="both"/>
      </w:pPr>
      <w:r w:rsidRPr="00701A05">
        <w:t>По письменной заявке Заказчика (при проведении мероприятий), обеспечи</w:t>
      </w:r>
      <w:r w:rsidR="0017239B">
        <w:t>вать усиление действующего поста</w:t>
      </w:r>
      <w:r w:rsidRPr="00701A05">
        <w:t xml:space="preserve"> охраны необходимым количеством сотрудников (не менее одного </w:t>
      </w:r>
      <w:r w:rsidRPr="00701A05">
        <w:lastRenderedPageBreak/>
        <w:t>дополнительного сотрудника на пост). Заявка подаётся Исполнителю по</w:t>
      </w:r>
      <w:r w:rsidR="0017239B">
        <w:t>средством телефона</w:t>
      </w:r>
      <w:r w:rsidRPr="00701A05">
        <w:t xml:space="preserve"> или </w:t>
      </w:r>
      <w:r w:rsidR="0017239B">
        <w:t>электронной почты</w:t>
      </w:r>
      <w:r w:rsidRPr="00701A05">
        <w:t xml:space="preserve"> не позднее 24 часов до начала мероприятий. Указанные посты выставляются в рамках стоимости Контракта, без её увеличения.</w:t>
      </w:r>
    </w:p>
    <w:p w:rsidR="00DE0E19" w:rsidRDefault="00C31CCB" w:rsidP="001B4C0E">
      <w:pPr>
        <w:spacing w:line="100" w:lineRule="atLeast"/>
        <w:ind w:firstLine="709"/>
        <w:jc w:val="both"/>
      </w:pPr>
      <w:r>
        <w:t>Исполнитель осуществляет</w:t>
      </w:r>
      <w:r w:rsidR="00DE0E19">
        <w:t>:</w:t>
      </w:r>
    </w:p>
    <w:p w:rsidR="000E04C6" w:rsidRPr="00701A05" w:rsidRDefault="00205F11" w:rsidP="001B4C0E">
      <w:pPr>
        <w:spacing w:line="100" w:lineRule="atLeast"/>
        <w:ind w:firstLine="709"/>
        <w:jc w:val="both"/>
      </w:pPr>
      <w:r>
        <w:t>1)</w:t>
      </w:r>
      <w:r w:rsidR="00DE0E19">
        <w:t xml:space="preserve"> </w:t>
      </w:r>
      <w:r w:rsidR="00C31CCB">
        <w:t>о</w:t>
      </w:r>
      <w:r w:rsidR="000E04C6" w:rsidRPr="00701A05">
        <w:t>беспечение выполнения установленных правил пожарной безопасности, контроль соблюдения мер пожарной</w:t>
      </w:r>
      <w:r w:rsidR="00A77262">
        <w:t xml:space="preserve"> безопасности на Объекте охраны;</w:t>
      </w:r>
    </w:p>
    <w:p w:rsidR="000E04C6" w:rsidRPr="00701A05" w:rsidRDefault="00205F11" w:rsidP="001B4C0E">
      <w:pPr>
        <w:spacing w:line="100" w:lineRule="atLeast"/>
        <w:ind w:firstLine="709"/>
        <w:jc w:val="both"/>
      </w:pPr>
      <w:r>
        <w:t>2)</w:t>
      </w:r>
      <w:r w:rsidR="00A77262">
        <w:t xml:space="preserve"> п</w:t>
      </w:r>
      <w:r w:rsidR="000E04C6" w:rsidRPr="00701A05">
        <w:t>рофилактические меры по предотвра</w:t>
      </w:r>
      <w:r w:rsidR="00A77262">
        <w:t>щению террористических действий;</w:t>
      </w:r>
    </w:p>
    <w:p w:rsidR="000E04C6" w:rsidRPr="00701A05" w:rsidRDefault="00205F11" w:rsidP="001B4C0E">
      <w:pPr>
        <w:spacing w:line="100" w:lineRule="atLeast"/>
        <w:ind w:firstLine="709"/>
        <w:jc w:val="both"/>
      </w:pPr>
      <w:r>
        <w:t>3)</w:t>
      </w:r>
      <w:r w:rsidR="00A77262">
        <w:t xml:space="preserve"> п</w:t>
      </w:r>
      <w:r w:rsidR="000E04C6" w:rsidRPr="00701A05">
        <w:t>омощь в организации спасения людей и имущест</w:t>
      </w:r>
      <w:r w:rsidR="00A77262">
        <w:t>ва в чрезвычайных ситуациях;</w:t>
      </w:r>
    </w:p>
    <w:p w:rsidR="000845A1" w:rsidRPr="00701A05" w:rsidRDefault="000845A1" w:rsidP="000845A1">
      <w:pPr>
        <w:spacing w:line="100" w:lineRule="atLeast"/>
        <w:ind w:firstLine="709"/>
        <w:jc w:val="both"/>
      </w:pPr>
      <w:r>
        <w:t>4) предотвращение несанкционированного проникновения на Объект охраны;</w:t>
      </w:r>
    </w:p>
    <w:p w:rsidR="000E04C6" w:rsidRPr="00701A05" w:rsidRDefault="000845A1" w:rsidP="001B4C0E">
      <w:pPr>
        <w:spacing w:line="100" w:lineRule="atLeast"/>
        <w:ind w:firstLine="709"/>
        <w:jc w:val="both"/>
      </w:pPr>
      <w:r>
        <w:t>5</w:t>
      </w:r>
      <w:r w:rsidR="00205F11">
        <w:t>)</w:t>
      </w:r>
      <w:r w:rsidR="00A77262">
        <w:t xml:space="preserve"> о</w:t>
      </w:r>
      <w:r w:rsidR="000E04C6" w:rsidRPr="00701A05">
        <w:t>беспечение безопасности персонала в период выпол</w:t>
      </w:r>
      <w:r w:rsidR="00A77262">
        <w:t>нения им служебных обязанностей;</w:t>
      </w:r>
    </w:p>
    <w:p w:rsidR="000845A1" w:rsidRDefault="000845A1" w:rsidP="000845A1">
      <w:pPr>
        <w:spacing w:line="100" w:lineRule="atLeast"/>
        <w:ind w:firstLine="709"/>
        <w:jc w:val="both"/>
      </w:pPr>
      <w:r>
        <w:t xml:space="preserve">6) обеспечение </w:t>
      </w:r>
      <w:proofErr w:type="spellStart"/>
      <w:r>
        <w:t>внутриобъектового</w:t>
      </w:r>
      <w:proofErr w:type="spellEnd"/>
      <w:r>
        <w:t xml:space="preserve"> режима на Объекте охраны, согласованного с Заказчиком;</w:t>
      </w:r>
    </w:p>
    <w:p w:rsidR="000E04C6" w:rsidRPr="00B3502A" w:rsidRDefault="00205F11" w:rsidP="001B4C0E">
      <w:pPr>
        <w:spacing w:line="100" w:lineRule="atLeast"/>
        <w:ind w:firstLine="709"/>
        <w:jc w:val="both"/>
        <w:rPr>
          <w:highlight w:val="yellow"/>
        </w:rPr>
      </w:pPr>
      <w:proofErr w:type="gramStart"/>
      <w:r>
        <w:rPr>
          <w:highlight w:val="yellow"/>
        </w:rPr>
        <w:t>5)</w:t>
      </w:r>
      <w:r w:rsidR="005B0239" w:rsidRPr="00B3502A">
        <w:rPr>
          <w:highlight w:val="yellow"/>
        </w:rPr>
        <w:t xml:space="preserve"> п</w:t>
      </w:r>
      <w:r w:rsidR="000E04C6" w:rsidRPr="00B3502A">
        <w:rPr>
          <w:highlight w:val="yellow"/>
        </w:rPr>
        <w:t>редоставление охранной услуги «горячая линия» - направление охранников на автомобиле с символикой охранной организации не позднее чем через 10 минут по вызову уполномоченного должностного лица Заказчика в экстренных ситуациях (пожар, попытка одиночного либо группового проникновения лиц на Объект охраны (в том числе с оружием), обнаружение на территории Объекта охраны либо в непосредственной близости от них предмета похожего на взрывное устройство</w:t>
      </w:r>
      <w:proofErr w:type="gramEnd"/>
      <w:r w:rsidR="000E04C6" w:rsidRPr="00B3502A">
        <w:rPr>
          <w:highlight w:val="yellow"/>
        </w:rPr>
        <w:t>, сообщение по телефону о заложенном на Объекте охраны взрывном устройстве, захва</w:t>
      </w:r>
      <w:r w:rsidR="005B0239" w:rsidRPr="00B3502A">
        <w:rPr>
          <w:highlight w:val="yellow"/>
        </w:rPr>
        <w:t>те заложников на Объекте охраны;</w:t>
      </w:r>
    </w:p>
    <w:p w:rsidR="000E04C6" w:rsidRPr="00427598" w:rsidRDefault="00205F11" w:rsidP="001B4C0E">
      <w:pPr>
        <w:spacing w:line="100" w:lineRule="atLeast"/>
        <w:ind w:firstLine="709"/>
        <w:jc w:val="both"/>
      </w:pPr>
      <w:r>
        <w:t xml:space="preserve">6) </w:t>
      </w:r>
      <w:r w:rsidR="005B0239" w:rsidRPr="00427598">
        <w:t>в</w:t>
      </w:r>
      <w:r w:rsidR="000E04C6" w:rsidRPr="00427598">
        <w:t>ызов (при необходимости) подразделений МВД,</w:t>
      </w:r>
      <w:r w:rsidR="005B0239" w:rsidRPr="00427598">
        <w:t xml:space="preserve"> МЧС, скорой медицинской помощи;</w:t>
      </w:r>
    </w:p>
    <w:p w:rsidR="000E04C6" w:rsidRDefault="00205F11" w:rsidP="001B4C0E">
      <w:pPr>
        <w:spacing w:line="100" w:lineRule="atLeast"/>
        <w:ind w:firstLine="709"/>
        <w:jc w:val="both"/>
      </w:pPr>
      <w:r>
        <w:t>7)</w:t>
      </w:r>
      <w:r w:rsidR="006429FE" w:rsidRPr="000D533A">
        <w:t xml:space="preserve"> в</w:t>
      </w:r>
      <w:r w:rsidR="000E04C6" w:rsidRPr="000D533A">
        <w:t>едение учетной документации на Объектах охраны согласно условиям Контракта и в соответствии с действующим законод</w:t>
      </w:r>
      <w:r>
        <w:t>ательством Российской Федерации, в том числе:</w:t>
      </w:r>
    </w:p>
    <w:p w:rsidR="00205F11" w:rsidRDefault="00205F11" w:rsidP="00205F11">
      <w:pPr>
        <w:ind w:firstLine="709"/>
        <w:jc w:val="both"/>
        <w:outlineLvl w:val="0"/>
      </w:pPr>
      <w:r>
        <w:t>- журнала приема и сдачи дежурства;</w:t>
      </w:r>
    </w:p>
    <w:p w:rsidR="00205F11" w:rsidRDefault="00205F11" w:rsidP="00205F11">
      <w:pPr>
        <w:ind w:firstLine="709"/>
        <w:jc w:val="both"/>
        <w:outlineLvl w:val="0"/>
      </w:pPr>
      <w:r>
        <w:t>- журнала выдачи ключей;</w:t>
      </w:r>
    </w:p>
    <w:p w:rsidR="00205F11" w:rsidRDefault="00205F11" w:rsidP="00205F11">
      <w:pPr>
        <w:ind w:firstLine="709"/>
        <w:jc w:val="both"/>
        <w:outlineLvl w:val="0"/>
      </w:pPr>
      <w:r w:rsidRPr="00205F11">
        <w:rPr>
          <w:highlight w:val="cyan"/>
        </w:rPr>
        <w:t>- журнал</w:t>
      </w:r>
      <w:r>
        <w:rPr>
          <w:highlight w:val="cyan"/>
        </w:rPr>
        <w:t>а</w:t>
      </w:r>
      <w:r w:rsidRPr="00205F11">
        <w:rPr>
          <w:highlight w:val="cyan"/>
        </w:rPr>
        <w:t xml:space="preserve"> учета посетителей;</w:t>
      </w:r>
    </w:p>
    <w:p w:rsidR="00205F11" w:rsidRDefault="00205F11" w:rsidP="00205F11">
      <w:pPr>
        <w:ind w:firstLine="709"/>
        <w:jc w:val="both"/>
        <w:outlineLvl w:val="0"/>
      </w:pPr>
      <w:r>
        <w:t>- рабочей книги.</w:t>
      </w:r>
    </w:p>
    <w:p w:rsidR="000E04C6" w:rsidRPr="00701A05" w:rsidRDefault="000E04C6" w:rsidP="001B4C0E">
      <w:pPr>
        <w:spacing w:line="100" w:lineRule="atLeast"/>
        <w:ind w:firstLine="709"/>
        <w:jc w:val="both"/>
      </w:pPr>
      <w:r w:rsidRPr="00701A05">
        <w:t>До начала оказания услуг Исполнитель:</w:t>
      </w:r>
    </w:p>
    <w:p w:rsidR="000E04C6" w:rsidRPr="00701A05" w:rsidRDefault="000E04C6" w:rsidP="001B4C0E">
      <w:pPr>
        <w:spacing w:line="100" w:lineRule="atLeast"/>
        <w:ind w:firstLine="709"/>
        <w:jc w:val="both"/>
      </w:pPr>
      <w:proofErr w:type="gramStart"/>
      <w:r w:rsidRPr="00701A05">
        <w:t>1) проводит обследование Объекта охраны, разрабатывает и согласовывает с Заказчиком документацию по организации охраны Объекта и несению службы сотрудниками охраны (схема поста охраны, схема маршрута обхода территории, журналы приема-сдачи дежурств,  спецсредств, учета проверок, книги, график дежурств, выписка из приказов охранной организации по организации службы на Объекте, инструкцию о порядке действия мобильной оперативной группы охранной организации, уведомление ГУ МВД о взятии</w:t>
      </w:r>
      <w:proofErr w:type="gramEnd"/>
      <w:r w:rsidRPr="00701A05">
        <w:t xml:space="preserve"> </w:t>
      </w:r>
      <w:proofErr w:type="gramStart"/>
      <w:r w:rsidRPr="00701A05">
        <w:t>Объекта под охрану, соглашение о взаимодействии с ГУ МВД, наблюдательное дело поста);</w:t>
      </w:r>
      <w:proofErr w:type="gramEnd"/>
    </w:p>
    <w:p w:rsidR="000E04C6" w:rsidRDefault="000E04C6" w:rsidP="001B4C0E">
      <w:pPr>
        <w:spacing w:line="100" w:lineRule="atLeast"/>
        <w:ind w:firstLine="709"/>
        <w:jc w:val="both"/>
      </w:pPr>
      <w:r w:rsidRPr="00701A05">
        <w:t xml:space="preserve">2) назначает ответственное </w:t>
      </w:r>
      <w:r w:rsidRPr="009325BC">
        <w:t>должностное лицо по настоящему Контракту и представляет его Заказчику. Полномочия ответственного лица по Контракту со</w:t>
      </w:r>
      <w:r w:rsidRPr="00701A05">
        <w:t xml:space="preserve"> стороны Исполнителя подтверждаются оригиналом доверенности или заверенной копией приказа уполномоченного органа Исполнителя, которые сдаются Заказчику для допуска ук</w:t>
      </w:r>
      <w:r w:rsidR="007B0E27">
        <w:t>азанного лица к оказанию услуг.</w:t>
      </w:r>
    </w:p>
    <w:p w:rsidR="0009340D" w:rsidRDefault="0009340D" w:rsidP="0009340D">
      <w:pPr>
        <w:spacing w:line="100" w:lineRule="atLeast"/>
        <w:ind w:firstLine="709"/>
        <w:jc w:val="both"/>
      </w:pPr>
      <w:r>
        <w:t>Исполнитель обязан представить Заказчику в течение 1 (одного) рабочего дня после заключения настоящего Контракта список сотрудников охраны с копиями удостоверений частных сотрудников охраны и документами, подтверждающими прохождение ежегодного медицинского осмотра и проверки на годность к оказанию охранных услуг, копию должностной инструкции частного охранника.</w:t>
      </w:r>
    </w:p>
    <w:p w:rsidR="0009340D" w:rsidRPr="00701A05" w:rsidRDefault="0009340D" w:rsidP="0009340D">
      <w:pPr>
        <w:spacing w:line="100" w:lineRule="atLeast"/>
        <w:ind w:firstLine="709"/>
        <w:jc w:val="both"/>
      </w:pPr>
      <w:r>
        <w:t>Исполнитель обязан оказывать услуги работниками Исполнителя без привлечения третьих лиц и сторонних организаций.</w:t>
      </w:r>
    </w:p>
    <w:bookmarkEnd w:id="5"/>
    <w:bookmarkEnd w:id="6"/>
    <w:p w:rsidR="000E04C6" w:rsidRPr="00701A05" w:rsidRDefault="000E04C6" w:rsidP="00386770">
      <w:pPr>
        <w:ind w:firstLine="709"/>
        <w:outlineLvl w:val="0"/>
        <w:rPr>
          <w:b/>
          <w:bCs/>
        </w:rPr>
      </w:pPr>
      <w:r w:rsidRPr="00701A05">
        <w:rPr>
          <w:b/>
          <w:bCs/>
        </w:rPr>
        <w:t>Требования, предъявляемые к Исполнителю</w:t>
      </w:r>
      <w:r w:rsidR="00386770">
        <w:rPr>
          <w:b/>
          <w:bCs/>
        </w:rPr>
        <w:t>.</w:t>
      </w:r>
    </w:p>
    <w:p w:rsidR="000E04C6" w:rsidRPr="00B3502A" w:rsidRDefault="000E04C6" w:rsidP="001B4C0E">
      <w:pPr>
        <w:ind w:firstLine="709"/>
        <w:jc w:val="both"/>
        <w:outlineLvl w:val="0"/>
        <w:rPr>
          <w:highlight w:val="yellow"/>
        </w:rPr>
      </w:pPr>
      <w:proofErr w:type="gramStart"/>
      <w:r w:rsidRPr="00B3502A">
        <w:rPr>
          <w:color w:val="000000"/>
          <w:highlight w:val="yellow"/>
        </w:rPr>
        <w:t xml:space="preserve">Наличие собственного дежурного подразделения с круглосуточным режимом работы, имеющего пульт централизованной охраны и постоянную радиосвязь и (или) мобильную связь с Объектами охраны и с соответствующими дежурными частями органов внутренних дел и территориальных органов Федеральной службы войск национальной гвардии Российской </w:t>
      </w:r>
      <w:r w:rsidRPr="00B3502A">
        <w:rPr>
          <w:color w:val="000000"/>
          <w:highlight w:val="yellow"/>
        </w:rPr>
        <w:lastRenderedPageBreak/>
        <w:t xml:space="preserve">Федерации, задействованного в случае возникновения чрезвычайной ситуации на Объектах охраны, имеющего транспортные средства со специальной </w:t>
      </w:r>
      <w:proofErr w:type="spellStart"/>
      <w:r w:rsidRPr="00B3502A">
        <w:rPr>
          <w:color w:val="000000"/>
          <w:highlight w:val="yellow"/>
        </w:rPr>
        <w:t>цветографической</w:t>
      </w:r>
      <w:proofErr w:type="spellEnd"/>
      <w:r w:rsidRPr="00B3502A">
        <w:rPr>
          <w:color w:val="000000"/>
          <w:highlight w:val="yellow"/>
        </w:rPr>
        <w:t xml:space="preserve"> окраской информационных надписей и знаков</w:t>
      </w:r>
      <w:proofErr w:type="gramEnd"/>
      <w:r w:rsidRPr="00B3502A">
        <w:rPr>
          <w:color w:val="000000"/>
          <w:highlight w:val="yellow"/>
        </w:rPr>
        <w:t xml:space="preserve"> по форме (символика охранной организации) устанавливаемой Министерством</w:t>
      </w:r>
      <w:r w:rsidRPr="00B3502A">
        <w:rPr>
          <w:highlight w:val="yellow"/>
        </w:rPr>
        <w:t xml:space="preserve"> внутренних дел Российской Федерации соответствующих по оснащению требованиям ГОСТ </w:t>
      </w:r>
      <w:proofErr w:type="gramStart"/>
      <w:r w:rsidRPr="00B3502A">
        <w:rPr>
          <w:highlight w:val="yellow"/>
        </w:rPr>
        <w:t>Р</w:t>
      </w:r>
      <w:proofErr w:type="gramEnd"/>
      <w:r w:rsidRPr="00B3502A">
        <w:rPr>
          <w:highlight w:val="yellow"/>
        </w:rPr>
        <w:t xml:space="preserve"> 59044-2020.</w:t>
      </w:r>
    </w:p>
    <w:p w:rsidR="000E04C6" w:rsidRPr="00701A05" w:rsidRDefault="000E04C6" w:rsidP="001B4C0E">
      <w:pPr>
        <w:tabs>
          <w:tab w:val="left" w:pos="1418"/>
        </w:tabs>
        <w:ind w:firstLine="709"/>
        <w:jc w:val="both"/>
        <w:rPr>
          <w:rFonts w:eastAsia="Calibri"/>
          <w:color w:val="000000"/>
          <w:lang w:eastAsia="en-US"/>
        </w:rPr>
      </w:pPr>
      <w:r w:rsidRPr="00B3502A">
        <w:rPr>
          <w:rFonts w:eastAsia="Calibri"/>
          <w:color w:val="000000"/>
          <w:highlight w:val="yellow"/>
          <w:lang w:eastAsia="en-US"/>
        </w:rPr>
        <w:t xml:space="preserve">Наличие у сотрудников охраны Исполнителя носимых тревожных кнопок, осуществляющих передачу сигнала «тревога» на ПЦН Исполнителя, для организации выезда ГБР на автомобилях Исполнителя по сработавшей сигнализации на Объект охраны. Участник закупки предоставляет документы, подтверждающие наличие, а именно декларация о соответствии пультового программного обеспечения для ПЦН, декларация о соответствии средств связи пульта техническим условиям, свидетельство Российской Федерации о регистрации пультовой программы - ПЦН, выданное разработчику программного обеспечения (пультового </w:t>
      </w:r>
      <w:proofErr w:type="gramStart"/>
      <w:r w:rsidRPr="00B3502A">
        <w:rPr>
          <w:rFonts w:eastAsia="Calibri"/>
          <w:color w:val="000000"/>
          <w:highlight w:val="yellow"/>
          <w:lang w:eastAsia="en-US"/>
        </w:rPr>
        <w:t>ПО</w:t>
      </w:r>
      <w:proofErr w:type="gramEnd"/>
      <w:r w:rsidRPr="00B3502A">
        <w:rPr>
          <w:rFonts w:eastAsia="Calibri"/>
          <w:color w:val="000000"/>
          <w:highlight w:val="yellow"/>
          <w:lang w:eastAsia="en-US"/>
        </w:rPr>
        <w:t>).</w:t>
      </w:r>
    </w:p>
    <w:p w:rsidR="000E04C6" w:rsidRPr="00701A05" w:rsidRDefault="000E04C6" w:rsidP="001B4C0E">
      <w:pPr>
        <w:ind w:firstLine="709"/>
        <w:jc w:val="both"/>
        <w:outlineLvl w:val="0"/>
      </w:pPr>
      <w:r w:rsidRPr="00701A05">
        <w:t xml:space="preserve">Наличие утвержденной инструкции по действиям сотрудников охраны по обеспечению </w:t>
      </w:r>
      <w:proofErr w:type="spellStart"/>
      <w:r w:rsidRPr="00701A05">
        <w:t>внутриобъектового</w:t>
      </w:r>
      <w:proofErr w:type="spellEnd"/>
      <w:r w:rsidRPr="00701A05">
        <w:t xml:space="preserve"> режимов на Объектах охраны, согласованной с Заказчиком</w:t>
      </w:r>
      <w:r w:rsidR="00E040BF">
        <w:t>.</w:t>
      </w:r>
    </w:p>
    <w:p w:rsidR="000E04C6" w:rsidRPr="00701A05" w:rsidRDefault="000E04C6" w:rsidP="001B4C0E">
      <w:pPr>
        <w:ind w:firstLine="709"/>
        <w:jc w:val="both"/>
        <w:outlineLvl w:val="0"/>
      </w:pPr>
      <w:r w:rsidRPr="00701A05">
        <w:t xml:space="preserve">Наличие утвержденной должностной инструкции по действиям сотрудников охраны при обеспечении порядка в местах проведения массовых </w:t>
      </w:r>
      <w:proofErr w:type="gramStart"/>
      <w:r w:rsidRPr="00701A05">
        <w:t>мероприятий</w:t>
      </w:r>
      <w:proofErr w:type="gramEnd"/>
      <w:r w:rsidRPr="00701A05">
        <w:t xml:space="preserve"> с которой ознакомлены работники, непосредственно оказывающие этот вид услуг.</w:t>
      </w:r>
    </w:p>
    <w:p w:rsidR="000E04C6" w:rsidRPr="00701A05" w:rsidRDefault="000E04C6" w:rsidP="001B4C0E">
      <w:pPr>
        <w:ind w:firstLine="709"/>
        <w:jc w:val="both"/>
        <w:outlineLvl w:val="0"/>
      </w:pPr>
      <w:r w:rsidRPr="00701A05">
        <w:t>Наличие утвержденной инструкции по действиям сотрудников охраны при угрозе террористических актов, при пожаре, при обнаружении взрывного устройства, согласованной инструкции о совместных действиях охраны и персонала при угрозе взрыва.</w:t>
      </w:r>
    </w:p>
    <w:p w:rsidR="00D6030C" w:rsidRDefault="000E04C6" w:rsidP="006F6DAC">
      <w:pPr>
        <w:ind w:firstLine="709"/>
        <w:jc w:val="both"/>
        <w:outlineLvl w:val="0"/>
      </w:pPr>
      <w:proofErr w:type="gramStart"/>
      <w:r w:rsidRPr="00B3502A">
        <w:rPr>
          <w:highlight w:val="yellow"/>
        </w:rPr>
        <w:t xml:space="preserve">Наличие договора об оказании услуг связи, заключенного в соответствии с гражданским законодательством и правилами оказания услуг связи, либо разрешение на использование радиочастот, выданного уполномоченным органом для принятия мер реагирования по поступившему сигналу «тревога» в соответствии с требованиями, предусмотренными Постановлением Правительства Российской Федерации от 23.06.2011г. № 498 «О некоторых вопросах осуществления частной детективной (сыскной) и </w:t>
      </w:r>
      <w:r w:rsidR="006F6DAC" w:rsidRPr="00B3502A">
        <w:rPr>
          <w:highlight w:val="yellow"/>
        </w:rPr>
        <w:t>частной охранной деятельности».</w:t>
      </w:r>
      <w:proofErr w:type="gramEnd"/>
    </w:p>
    <w:p w:rsidR="00E313B7" w:rsidRDefault="00E313B7" w:rsidP="006F6DAC">
      <w:pPr>
        <w:ind w:firstLine="709"/>
        <w:jc w:val="both"/>
        <w:outlineLvl w:val="0"/>
      </w:pPr>
      <w:r w:rsidRPr="00E313B7">
        <w:t xml:space="preserve">Каждый </w:t>
      </w:r>
      <w:r w:rsidR="00901BB4">
        <w:t xml:space="preserve">частный </w:t>
      </w:r>
      <w:r w:rsidRPr="00E313B7">
        <w:t>охранник Исполнителя при оказании услуг на объекте охраны (посту ох</w:t>
      </w:r>
      <w:r>
        <w:t>раны) должен руководствоваться д</w:t>
      </w:r>
      <w:r w:rsidRPr="00E313B7">
        <w:t xml:space="preserve">олжностной инструкцией частного охранника на объекте охраны, разработанной Исполнителем в соответствии с типовыми требованиями к должностной инструкции частного охранника на объекте охраны, утвержденными приказом </w:t>
      </w:r>
      <w:proofErr w:type="spellStart"/>
      <w:r w:rsidRPr="00E313B7">
        <w:t>Росгвардии</w:t>
      </w:r>
      <w:proofErr w:type="spellEnd"/>
      <w:r w:rsidRPr="00E313B7">
        <w:t xml:space="preserve"> от 19.10.2020 №</w:t>
      </w:r>
      <w:r>
        <w:t xml:space="preserve"> </w:t>
      </w:r>
      <w:r w:rsidRPr="00E313B7">
        <w:t>419.</w:t>
      </w:r>
    </w:p>
    <w:p w:rsidR="00A83910" w:rsidRDefault="00A83910" w:rsidP="00A83910">
      <w:pPr>
        <w:ind w:firstLine="709"/>
        <w:jc w:val="both"/>
        <w:outlineLvl w:val="0"/>
      </w:pPr>
      <w:r w:rsidRPr="009325BC">
        <w:t>На посту охраны</w:t>
      </w:r>
      <w:r>
        <w:t xml:space="preserve"> должны находиться (предоставляются Исполнителем): </w:t>
      </w:r>
    </w:p>
    <w:p w:rsidR="00A83910" w:rsidRDefault="00A83910" w:rsidP="00A83910">
      <w:pPr>
        <w:ind w:firstLine="709"/>
        <w:jc w:val="both"/>
        <w:outlineLvl w:val="0"/>
      </w:pPr>
      <w:r>
        <w:t>- Сертифицированные средства индивидуальной защиты органов дыхания и зрения при пожаре (по количеству частных охранников на посту охраны);</w:t>
      </w:r>
    </w:p>
    <w:p w:rsidR="00A83910" w:rsidRDefault="00A83910" w:rsidP="00A83910">
      <w:pPr>
        <w:ind w:firstLine="709"/>
        <w:jc w:val="both"/>
        <w:outlineLvl w:val="0"/>
      </w:pPr>
      <w:r>
        <w:t>- Исправный электрический фонарь;</w:t>
      </w:r>
    </w:p>
    <w:p w:rsidR="00A83910" w:rsidRDefault="00E83C99" w:rsidP="00A83910">
      <w:pPr>
        <w:ind w:firstLine="709"/>
        <w:jc w:val="both"/>
        <w:outlineLvl w:val="0"/>
      </w:pPr>
      <w:r>
        <w:t>- Радиостанции и мобильная</w:t>
      </w:r>
      <w:r w:rsidRPr="00E83C99">
        <w:t xml:space="preserve"> связ</w:t>
      </w:r>
      <w:r>
        <w:t>ь, обеспечивающие</w:t>
      </w:r>
      <w:r w:rsidRPr="00E83C99">
        <w:t xml:space="preserve"> бесперебойную связь на территории и в помещениях охраняемого объекта между всеми сотрудниками дежурной смены охраны и </w:t>
      </w:r>
      <w:proofErr w:type="gramStart"/>
      <w:r>
        <w:t>ответственным</w:t>
      </w:r>
      <w:proofErr w:type="gramEnd"/>
      <w:r>
        <w:t xml:space="preserve"> от администрации О</w:t>
      </w:r>
      <w:r w:rsidRPr="00E83C99">
        <w:t xml:space="preserve">бъекта </w:t>
      </w:r>
      <w:r>
        <w:t>охраны</w:t>
      </w:r>
      <w:r w:rsidR="00A83910" w:rsidRPr="00E83C99">
        <w:t>.</w:t>
      </w:r>
    </w:p>
    <w:p w:rsidR="00BE45C0" w:rsidRPr="00BE45C0" w:rsidRDefault="00BE45C0" w:rsidP="00BE45C0">
      <w:pPr>
        <w:ind w:firstLine="709"/>
        <w:jc w:val="both"/>
        <w:outlineLvl w:val="0"/>
        <w:rPr>
          <w:b/>
        </w:rPr>
      </w:pPr>
      <w:r w:rsidRPr="00BE45C0">
        <w:rPr>
          <w:b/>
        </w:rPr>
        <w:t xml:space="preserve">Сотрудники охраны при исполнении своих обязанностей должны: </w:t>
      </w:r>
    </w:p>
    <w:p w:rsidR="00BE45C0" w:rsidRDefault="00BE45C0" w:rsidP="00BE45C0">
      <w:pPr>
        <w:ind w:firstLine="709"/>
        <w:jc w:val="both"/>
        <w:outlineLvl w:val="0"/>
      </w:pPr>
      <w:r>
        <w:t>1) находиться в чистой, отутюженной форме одежды, иметь опрятный внешний вид;</w:t>
      </w:r>
    </w:p>
    <w:p w:rsidR="00BE45C0" w:rsidRDefault="00BE45C0" w:rsidP="00BE45C0">
      <w:pPr>
        <w:ind w:firstLine="709"/>
        <w:jc w:val="both"/>
        <w:outlineLvl w:val="0"/>
      </w:pPr>
      <w:r>
        <w:t>2) быть культурными и вежливыми в обращении с гражданами, строго соблюдать меры личной безопасности, законность и служебную дисциплину;</w:t>
      </w:r>
    </w:p>
    <w:p w:rsidR="00BE45C0" w:rsidRDefault="00BE45C0" w:rsidP="00BE45C0">
      <w:pPr>
        <w:ind w:firstLine="709"/>
        <w:jc w:val="both"/>
        <w:outlineLvl w:val="0"/>
      </w:pPr>
      <w:r>
        <w:t>3) знать назначение и уметь пользоваться средствами охраны, в том числе средствам</w:t>
      </w:r>
      <w:r w:rsidR="002C511A">
        <w:t xml:space="preserve">и радиосвязи, </w:t>
      </w:r>
      <w:proofErr w:type="spellStart"/>
      <w:r w:rsidR="002C511A">
        <w:t>металлодетектором</w:t>
      </w:r>
      <w:proofErr w:type="spellEnd"/>
      <w:r w:rsidR="002C511A">
        <w:t xml:space="preserve">, </w:t>
      </w:r>
      <w:r w:rsidR="002C511A" w:rsidRPr="002C511A">
        <w:t>средствами индивидуальной защиты органов дыхания и зрения при пожаре;</w:t>
      </w:r>
    </w:p>
    <w:p w:rsidR="00BE45C0" w:rsidRDefault="00BE45C0" w:rsidP="00BE45C0">
      <w:pPr>
        <w:ind w:firstLine="709"/>
        <w:jc w:val="both"/>
        <w:outlineLvl w:val="0"/>
      </w:pPr>
      <w:r>
        <w:t>4) знать оперативную обстановку в зоне поста, особенности охраняемого объекта, возможные места проникновения, скрытые подходы и подъезды;</w:t>
      </w:r>
    </w:p>
    <w:p w:rsidR="00BE45C0" w:rsidRDefault="00BE45C0" w:rsidP="00BE45C0">
      <w:pPr>
        <w:ind w:firstLine="709"/>
        <w:jc w:val="both"/>
        <w:outlineLvl w:val="0"/>
      </w:pPr>
      <w:r>
        <w:t>5) нести службу бдительно, не отвлекаясь, визуально наблюдать за обстановкой на прилегающей к посту территории;</w:t>
      </w:r>
    </w:p>
    <w:p w:rsidR="00BE45C0" w:rsidRDefault="00BE45C0" w:rsidP="00BE45C0">
      <w:pPr>
        <w:ind w:firstLine="709"/>
        <w:jc w:val="both"/>
        <w:outlineLvl w:val="0"/>
      </w:pPr>
      <w:r>
        <w:t xml:space="preserve">6) знать дислокацию ближайших подразделений органов внутренних дел, нарядов полиции, представителей общественных формирований по охране правопорядка и систему </w:t>
      </w:r>
      <w:r>
        <w:lastRenderedPageBreak/>
        <w:t>связи с ними, места расположения территориальных органов МЧС России и медицинских учреждений;</w:t>
      </w:r>
    </w:p>
    <w:p w:rsidR="00BE45C0" w:rsidRDefault="00BE45C0" w:rsidP="00BE45C0">
      <w:pPr>
        <w:ind w:firstLine="709"/>
        <w:jc w:val="both"/>
        <w:outlineLvl w:val="0"/>
      </w:pPr>
      <w:r>
        <w:t>7) по прибытии на пост сотруднику необходимо получить от сменяемого им сотрудника информацию об оперативной обстановке, имевших место происшествиях, проводимых мероприятиях, поступивших указаниях и сообщениях, а также другие сведения, имеющие прямое отношение к несению службы;</w:t>
      </w:r>
    </w:p>
    <w:p w:rsidR="00BE45C0" w:rsidRDefault="00AD1698" w:rsidP="00BE45C0">
      <w:pPr>
        <w:ind w:firstLine="709"/>
        <w:jc w:val="both"/>
        <w:outlineLvl w:val="0"/>
      </w:pPr>
      <w:r>
        <w:t xml:space="preserve">8) </w:t>
      </w:r>
      <w:r w:rsidR="00BE45C0">
        <w:t>по прибытии на пост необходимо получить от сменяемого сотрудника охраны служебную документацию и имущество на посту согласно описи и сделать запись в соответствующем журнале приема и сдачи поста;</w:t>
      </w:r>
    </w:p>
    <w:p w:rsidR="00BE45C0" w:rsidRDefault="00AD1698" w:rsidP="00BE45C0">
      <w:pPr>
        <w:ind w:firstLine="709"/>
        <w:jc w:val="both"/>
        <w:outlineLvl w:val="0"/>
      </w:pPr>
      <w:r>
        <w:t xml:space="preserve">9) </w:t>
      </w:r>
      <w:r w:rsidR="00BE45C0">
        <w:t xml:space="preserve">при </w:t>
      </w:r>
      <w:proofErr w:type="spellStart"/>
      <w:r w:rsidR="00BE45C0">
        <w:t>заступлении</w:t>
      </w:r>
      <w:proofErr w:type="spellEnd"/>
      <w:r w:rsidR="00BE45C0">
        <w:t xml:space="preserve"> на пост, сотрудник проверяет исправность </w:t>
      </w:r>
      <w:proofErr w:type="spellStart"/>
      <w:r w:rsidR="00BE45C0">
        <w:t>металлодетекторов</w:t>
      </w:r>
      <w:proofErr w:type="spellEnd"/>
      <w:r w:rsidR="00BE45C0">
        <w:t>, специальных средств, сре</w:t>
      </w:r>
      <w:proofErr w:type="gramStart"/>
      <w:r w:rsidR="00BE45C0">
        <w:t>дств св</w:t>
      </w:r>
      <w:proofErr w:type="gramEnd"/>
      <w:r w:rsidR="00BE45C0">
        <w:t>язи, ПК, осуществляет визуальную оценку инженерно-технического сос</w:t>
      </w:r>
      <w:r w:rsidR="005160B0">
        <w:t>тояния объекта;</w:t>
      </w:r>
      <w:bookmarkStart w:id="10" w:name="_GoBack"/>
      <w:bookmarkEnd w:id="10"/>
    </w:p>
    <w:p w:rsidR="005160B0" w:rsidRDefault="005160B0" w:rsidP="005160B0">
      <w:pPr>
        <w:ind w:firstLine="709"/>
        <w:jc w:val="both"/>
        <w:outlineLvl w:val="0"/>
      </w:pPr>
      <w:r w:rsidRPr="005160B0">
        <w:rPr>
          <w:highlight w:val="cyan"/>
        </w:rPr>
        <w:t xml:space="preserve">10) при несении службы постоянно находиться в коридоре 4-ого этажа в районе павильонов </w:t>
      </w:r>
      <w:r w:rsidRPr="00B76A22">
        <w:rPr>
          <w:highlight w:val="cyan"/>
        </w:rPr>
        <w:t>4.35 и 4.52</w:t>
      </w:r>
      <w:r w:rsidRPr="005160B0">
        <w:rPr>
          <w:highlight w:val="cyan"/>
        </w:rPr>
        <w:t>, визуально наблюдать за обстановкой на прилегающей к посту территории;</w:t>
      </w:r>
    </w:p>
    <w:p w:rsidR="005160B0" w:rsidRDefault="005160B0" w:rsidP="005160B0">
      <w:pPr>
        <w:ind w:firstLine="709"/>
        <w:jc w:val="both"/>
        <w:outlineLvl w:val="0"/>
      </w:pPr>
      <w:r w:rsidRPr="005160B0">
        <w:rPr>
          <w:highlight w:val="cyan"/>
        </w:rPr>
        <w:t xml:space="preserve">11) с помощью системы видеонаблюдения осуществлять </w:t>
      </w:r>
      <w:proofErr w:type="gramStart"/>
      <w:r w:rsidRPr="005160B0">
        <w:rPr>
          <w:highlight w:val="cyan"/>
        </w:rPr>
        <w:t>контроль за</w:t>
      </w:r>
      <w:proofErr w:type="gramEnd"/>
      <w:r w:rsidRPr="005160B0">
        <w:rPr>
          <w:highlight w:val="cyan"/>
        </w:rPr>
        <w:t xml:space="preserve"> обстановкой на прилегающей к посту территории;</w:t>
      </w:r>
    </w:p>
    <w:p w:rsidR="005160B0" w:rsidRDefault="005160B0" w:rsidP="005160B0">
      <w:pPr>
        <w:ind w:firstLine="709"/>
        <w:jc w:val="both"/>
        <w:outlineLvl w:val="0"/>
      </w:pPr>
      <w:r w:rsidRPr="005160B0">
        <w:rPr>
          <w:highlight w:val="cyan"/>
        </w:rPr>
        <w:t>12) осуществлять пропускной режим в здание строго по предъя</w:t>
      </w:r>
      <w:r>
        <w:rPr>
          <w:highlight w:val="cyan"/>
        </w:rPr>
        <w:t>влению служебного удостоверения</w:t>
      </w:r>
      <w:r>
        <w:t>.</w:t>
      </w:r>
    </w:p>
    <w:p w:rsidR="00BE45C0" w:rsidRDefault="00BE45C0" w:rsidP="00BE45C0">
      <w:pPr>
        <w:ind w:firstLine="709"/>
        <w:jc w:val="both"/>
        <w:outlineLvl w:val="0"/>
      </w:pPr>
      <w:r>
        <w:t xml:space="preserve">Каждый частный охранник при исполнении своих обязанностей должен иметь при себе: </w:t>
      </w:r>
    </w:p>
    <w:p w:rsidR="00BE45C0" w:rsidRDefault="00BE45C0" w:rsidP="00BE45C0">
      <w:pPr>
        <w:ind w:firstLine="709"/>
        <w:jc w:val="both"/>
        <w:outlineLvl w:val="0"/>
      </w:pPr>
      <w:r>
        <w:t>- документ, удостоверяющий личность (паспорт гражданина Российской Федерации, иной документ, удостоверяющий личность в соответствии с законодательством Российской Федерации);</w:t>
      </w:r>
    </w:p>
    <w:p w:rsidR="00BE45C0" w:rsidRDefault="00BE45C0" w:rsidP="00BE45C0">
      <w:pPr>
        <w:ind w:firstLine="709"/>
        <w:jc w:val="both"/>
        <w:outlineLvl w:val="0"/>
      </w:pPr>
      <w:r>
        <w:t>- удостоверение частного охранника, подтверждающее его правовой статус и квалификацию, а также личную карточку частного охранника, предусмотренные Законом № 2487-1, и выданные в порядке, установленном нормативными правовыми актами Правительства Российской Федерации.</w:t>
      </w:r>
    </w:p>
    <w:p w:rsidR="008C6642" w:rsidRDefault="008C6642" w:rsidP="00BE45C0">
      <w:pPr>
        <w:ind w:firstLine="709"/>
        <w:jc w:val="both"/>
        <w:outlineLvl w:val="0"/>
      </w:pPr>
      <w:r>
        <w:t>Частный охранник должен знать:</w:t>
      </w:r>
    </w:p>
    <w:p w:rsidR="008C6642" w:rsidRDefault="008C6642" w:rsidP="008C6642">
      <w:pPr>
        <w:ind w:firstLine="709"/>
        <w:jc w:val="both"/>
        <w:outlineLvl w:val="0"/>
      </w:pPr>
      <w:r>
        <w:t>- законы и иные нормативные правовые акты, регламентирующие частную охранную деятельность, основы уголовного, административного, трудового законодательства, методические и нормативные документы по осуществлению частной охранной деятельности;</w:t>
      </w:r>
    </w:p>
    <w:p w:rsidR="008C6642" w:rsidRDefault="008C6642" w:rsidP="008C6642">
      <w:pPr>
        <w:ind w:firstLine="709"/>
        <w:jc w:val="both"/>
        <w:outlineLvl w:val="0"/>
      </w:pPr>
      <w:proofErr w:type="gramStart"/>
      <w:r>
        <w:t>-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w:t>
      </w:r>
      <w:proofErr w:type="gramEnd"/>
      <w:r>
        <w:t xml:space="preserve"> </w:t>
      </w:r>
      <w:proofErr w:type="gramStart"/>
      <w:r>
        <w:t>объекте</w:t>
      </w:r>
      <w:proofErr w:type="gramEnd"/>
      <w:r>
        <w:t xml:space="preserve"> охраны (взрыв, поджог и т.д.), знать порядок задержания правонарушителей и передачи их в органы внутренних дел;</w:t>
      </w:r>
    </w:p>
    <w:p w:rsidR="008C6642" w:rsidRPr="00701A05" w:rsidRDefault="008C6642" w:rsidP="008C6642">
      <w:pPr>
        <w:ind w:firstLine="709"/>
        <w:jc w:val="both"/>
        <w:outlineLvl w:val="0"/>
      </w:pPr>
      <w:r>
        <w:t>- руководство по оказанию первой (доврачебной) медицинской помощи пострадавшим при получении телесных повреждений и уметь оказывать при необходимости первую (доврачебную) медицинскую помощь пострадавшим при получении телесных повреждений. Знать порядок направления пострадавших в лечебные учреждения.</w:t>
      </w:r>
    </w:p>
    <w:p w:rsidR="003503AE" w:rsidRDefault="003503AE" w:rsidP="003503AE">
      <w:pPr>
        <w:ind w:firstLine="709"/>
        <w:jc w:val="both"/>
        <w:outlineLvl w:val="0"/>
      </w:pPr>
      <w:r>
        <w:t>Ежедневно за 30 минут до начала времени охраны исполнитель проводит инструктаж своих сотрудников, осуществляет проверку их готовности к несению службы.</w:t>
      </w:r>
    </w:p>
    <w:p w:rsidR="003503AE" w:rsidRDefault="003503AE" w:rsidP="003503AE">
      <w:pPr>
        <w:ind w:firstLine="709"/>
        <w:jc w:val="both"/>
        <w:outlineLvl w:val="0"/>
      </w:pPr>
      <w:r>
        <w:t>При несении службы сотруднику охраны отводится время для приема пищи продолжительностью не более 30 минут на один прием пищи, в течение которого исполнитель обеспечивает его замену.</w:t>
      </w:r>
    </w:p>
    <w:p w:rsidR="000E04C6" w:rsidRPr="00701A05" w:rsidRDefault="000E04C6" w:rsidP="003503AE">
      <w:pPr>
        <w:ind w:firstLine="709"/>
        <w:jc w:val="both"/>
        <w:outlineLvl w:val="0"/>
      </w:pPr>
      <w:r w:rsidRPr="00701A05">
        <w:t xml:space="preserve">В случае отсутствия сотрудника охраны на посту охраны или сотрудником охраны допускаются грубые нарушения правил несения службы, Исполнитель обязан заменить сотрудника охраны по заявке Заказчика и далее представлять каждого кандидата на должность </w:t>
      </w:r>
      <w:r w:rsidR="00901BB4">
        <w:t xml:space="preserve">частного </w:t>
      </w:r>
      <w:r w:rsidRPr="00701A05">
        <w:t>охранника для несения дежурства на Объекте охраны Заказчика для согласования. Время замены сотрудника не может превышать 1 (одного) часа с момента получения заявки.</w:t>
      </w:r>
    </w:p>
    <w:p w:rsidR="000E04C6" w:rsidRPr="00701A05" w:rsidRDefault="000E04C6" w:rsidP="001B4C0E">
      <w:pPr>
        <w:ind w:firstLine="709"/>
        <w:jc w:val="both"/>
        <w:outlineLvl w:val="0"/>
      </w:pPr>
      <w:r w:rsidRPr="00701A05">
        <w:lastRenderedPageBreak/>
        <w:t>К грубым нарушениям правил несения службы (невыполнение договорных обязательств) относятся:</w:t>
      </w:r>
    </w:p>
    <w:p w:rsidR="000E04C6" w:rsidRPr="00701A05" w:rsidRDefault="000E04C6" w:rsidP="001B4C0E">
      <w:pPr>
        <w:ind w:firstLine="709"/>
        <w:jc w:val="both"/>
        <w:outlineLvl w:val="0"/>
      </w:pPr>
      <w:r w:rsidRPr="00701A05">
        <w:t>- самовольное оставление охраняемого объекта;</w:t>
      </w:r>
    </w:p>
    <w:p w:rsidR="000E04C6" w:rsidRPr="00701A05" w:rsidRDefault="000E04C6" w:rsidP="001B4C0E">
      <w:pPr>
        <w:ind w:firstLine="709"/>
        <w:jc w:val="both"/>
        <w:outlineLvl w:val="0"/>
      </w:pPr>
      <w:proofErr w:type="gramStart"/>
      <w:r w:rsidRPr="00701A05">
        <w:t>- употребление любых спиртных напитков, включая слабоалкогольные, или веществ наркотического действия;</w:t>
      </w:r>
      <w:proofErr w:type="gramEnd"/>
    </w:p>
    <w:p w:rsidR="000E04C6" w:rsidRPr="00701A05" w:rsidRDefault="000E04C6" w:rsidP="001B4C0E">
      <w:pPr>
        <w:ind w:firstLine="709"/>
        <w:jc w:val="both"/>
        <w:outlineLvl w:val="0"/>
      </w:pPr>
      <w:r w:rsidRPr="00701A05">
        <w:t>- отсутствие у сотрудника охраны удостоверения частного охранника;</w:t>
      </w:r>
    </w:p>
    <w:p w:rsidR="00A83910" w:rsidRDefault="000E04C6" w:rsidP="008C6642">
      <w:pPr>
        <w:ind w:firstLine="709"/>
        <w:jc w:val="both"/>
        <w:outlineLvl w:val="0"/>
      </w:pPr>
      <w:r w:rsidRPr="00701A05">
        <w:t>- неисполнение правил внутреннего распор</w:t>
      </w:r>
      <w:r w:rsidR="008C6642">
        <w:t>ядка, установленных Заказчиком.</w:t>
      </w:r>
    </w:p>
    <w:p w:rsidR="002C511A" w:rsidRPr="0070448D" w:rsidRDefault="002C511A" w:rsidP="002C511A">
      <w:pPr>
        <w:ind w:firstLine="709"/>
        <w:jc w:val="both"/>
        <w:outlineLvl w:val="0"/>
        <w:rPr>
          <w:highlight w:val="cyan"/>
        </w:rPr>
      </w:pPr>
      <w:r w:rsidRPr="0070448D">
        <w:rPr>
          <w:highlight w:val="cyan"/>
        </w:rPr>
        <w:t xml:space="preserve">- передавать или </w:t>
      </w:r>
      <w:proofErr w:type="gramStart"/>
      <w:r w:rsidRPr="0070448D">
        <w:rPr>
          <w:highlight w:val="cyan"/>
        </w:rPr>
        <w:t>предъявлять</w:t>
      </w:r>
      <w:proofErr w:type="gramEnd"/>
      <w:r w:rsidRPr="0070448D">
        <w:rPr>
          <w:highlight w:val="cyan"/>
        </w:rPr>
        <w:t xml:space="preserve"> кому бы то ни было своё боевое ручное оружие, а также без крайней необходимости вынимать оружие из кобуры или досылать патрон в патронник; </w:t>
      </w:r>
    </w:p>
    <w:p w:rsidR="002C511A" w:rsidRDefault="002C511A" w:rsidP="002C511A">
      <w:pPr>
        <w:ind w:firstLine="709"/>
        <w:jc w:val="both"/>
        <w:outlineLvl w:val="0"/>
      </w:pPr>
      <w:r w:rsidRPr="0070448D">
        <w:rPr>
          <w:highlight w:val="cyan"/>
        </w:rPr>
        <w:t>- допускать на охраняемый объект посторонних лиц, посетителей в нетрезвом состоянии, а также лиц, имеющих при себе животных;</w:t>
      </w:r>
    </w:p>
    <w:p w:rsidR="002C511A" w:rsidRDefault="002C511A" w:rsidP="002C511A">
      <w:pPr>
        <w:ind w:firstLine="709"/>
        <w:jc w:val="both"/>
        <w:outlineLvl w:val="0"/>
      </w:pPr>
      <w:r>
        <w:t>- поручать охрану объекта другим лицам;</w:t>
      </w:r>
    </w:p>
    <w:p w:rsidR="002C511A" w:rsidRDefault="002C511A" w:rsidP="002C511A">
      <w:pPr>
        <w:ind w:firstLine="709"/>
        <w:jc w:val="both"/>
        <w:outlineLvl w:val="0"/>
      </w:pPr>
      <w:r w:rsidRPr="0070448D">
        <w:rPr>
          <w:highlight w:val="cyan"/>
        </w:rPr>
        <w:t>- пропускать на охраняемый объект граждан с взрывчатыми и легковоспламеняющимися веществами, оружием всех видов, патронами к нему и боеприпасами (за исключением сотрудников экстренных служб, ФСО РФ, Государственной фельдъегерской службы РФ, инкассаторов);</w:t>
      </w:r>
    </w:p>
    <w:p w:rsidR="002C511A" w:rsidRDefault="002C511A" w:rsidP="002C511A">
      <w:pPr>
        <w:ind w:firstLine="709"/>
        <w:jc w:val="both"/>
        <w:outlineLvl w:val="0"/>
      </w:pPr>
      <w:r>
        <w:t>- совершать действия, нарушающие порядок несения службы.</w:t>
      </w:r>
    </w:p>
    <w:p w:rsidR="008D7A8F" w:rsidRPr="001569FE" w:rsidRDefault="008D7A8F" w:rsidP="008D7A8F">
      <w:pPr>
        <w:ind w:firstLine="709"/>
        <w:jc w:val="both"/>
        <w:outlineLvl w:val="0"/>
        <w:rPr>
          <w:b/>
          <w:highlight w:val="cyan"/>
        </w:rPr>
      </w:pPr>
      <w:r w:rsidRPr="001569FE">
        <w:rPr>
          <w:b/>
          <w:highlight w:val="cyan"/>
        </w:rPr>
        <w:t>Организация пропускного режима</w:t>
      </w:r>
    </w:p>
    <w:p w:rsidR="008D7A8F" w:rsidRPr="001569FE" w:rsidRDefault="008D7A8F" w:rsidP="008D7A8F">
      <w:pPr>
        <w:ind w:firstLine="709"/>
        <w:jc w:val="both"/>
        <w:outlineLvl w:val="0"/>
        <w:rPr>
          <w:highlight w:val="cyan"/>
        </w:rPr>
      </w:pPr>
      <w:r w:rsidRPr="001569FE">
        <w:rPr>
          <w:highlight w:val="cyan"/>
        </w:rPr>
        <w:t>Для пропуска людей и перемещения материальных ценностей в административное здание, предотвращения проноса предметов, запрещенных к свободному использованию, и несанкционированного выноса документов устанавливается пост охраны, который оборудован устройствами для обнаружения металлических предметов и системами ограничения доступа.</w:t>
      </w:r>
    </w:p>
    <w:p w:rsidR="008D7A8F" w:rsidRPr="001569FE" w:rsidRDefault="008D7A8F" w:rsidP="008D7A8F">
      <w:pPr>
        <w:ind w:firstLine="709"/>
        <w:jc w:val="both"/>
        <w:outlineLvl w:val="0"/>
        <w:rPr>
          <w:highlight w:val="cyan"/>
        </w:rPr>
      </w:pPr>
      <w:r w:rsidRPr="001569FE">
        <w:rPr>
          <w:highlight w:val="cyan"/>
        </w:rPr>
        <w:t>Пост охраны обеспечивается образцами (ксерокопиями) действующих и списками утерянных удостоверений и пропусков (постоянных, временных, разовых, материальных). Ежемесячно до 1 числа текущего месяца предоставляют списки работников, которые предоставляется исполнителю.</w:t>
      </w:r>
    </w:p>
    <w:p w:rsidR="008D7A8F" w:rsidRPr="001569FE" w:rsidRDefault="008D7A8F" w:rsidP="008D7A8F">
      <w:pPr>
        <w:ind w:firstLine="709"/>
        <w:jc w:val="both"/>
        <w:outlineLvl w:val="0"/>
        <w:rPr>
          <w:highlight w:val="cyan"/>
        </w:rPr>
      </w:pPr>
      <w:r w:rsidRPr="001569FE">
        <w:rPr>
          <w:highlight w:val="cyan"/>
        </w:rPr>
        <w:t>Для обеспечения пропускного режима в административное здание устанавливаются следующие виды документов:</w:t>
      </w:r>
    </w:p>
    <w:p w:rsidR="008D7A8F" w:rsidRPr="001569FE" w:rsidRDefault="008D7A8F" w:rsidP="008D7A8F">
      <w:pPr>
        <w:ind w:firstLine="709"/>
        <w:jc w:val="both"/>
        <w:outlineLvl w:val="0"/>
        <w:rPr>
          <w:highlight w:val="cyan"/>
        </w:rPr>
      </w:pPr>
      <w:r w:rsidRPr="001569FE">
        <w:rPr>
          <w:highlight w:val="cyan"/>
        </w:rPr>
        <w:t>- служебное удостоверение;</w:t>
      </w:r>
    </w:p>
    <w:p w:rsidR="008D7A8F" w:rsidRPr="001569FE" w:rsidRDefault="008D7A8F" w:rsidP="008D7A8F">
      <w:pPr>
        <w:ind w:firstLine="709"/>
        <w:jc w:val="both"/>
        <w:outlineLvl w:val="0"/>
        <w:rPr>
          <w:highlight w:val="cyan"/>
        </w:rPr>
      </w:pPr>
      <w:r w:rsidRPr="001569FE">
        <w:rPr>
          <w:highlight w:val="cyan"/>
        </w:rPr>
        <w:t>- постоянный магнитный пропуск;</w:t>
      </w:r>
    </w:p>
    <w:p w:rsidR="008D7A8F" w:rsidRPr="001569FE" w:rsidRDefault="008D7A8F" w:rsidP="008D7A8F">
      <w:pPr>
        <w:ind w:firstLine="709"/>
        <w:jc w:val="both"/>
        <w:outlineLvl w:val="0"/>
        <w:rPr>
          <w:highlight w:val="cyan"/>
        </w:rPr>
      </w:pPr>
      <w:r w:rsidRPr="001569FE">
        <w:rPr>
          <w:highlight w:val="cyan"/>
        </w:rPr>
        <w:t>- постоянный пропуск;</w:t>
      </w:r>
    </w:p>
    <w:p w:rsidR="008D7A8F" w:rsidRPr="001569FE" w:rsidRDefault="008D7A8F" w:rsidP="008D7A8F">
      <w:pPr>
        <w:ind w:firstLine="709"/>
        <w:jc w:val="both"/>
        <w:outlineLvl w:val="0"/>
        <w:rPr>
          <w:highlight w:val="cyan"/>
        </w:rPr>
      </w:pPr>
      <w:r w:rsidRPr="001569FE">
        <w:rPr>
          <w:highlight w:val="cyan"/>
        </w:rPr>
        <w:t>- материальный пропуск.</w:t>
      </w:r>
    </w:p>
    <w:p w:rsidR="008D7A8F" w:rsidRPr="001569FE" w:rsidRDefault="008D7A8F" w:rsidP="008D7A8F">
      <w:pPr>
        <w:ind w:firstLine="709"/>
        <w:jc w:val="both"/>
        <w:outlineLvl w:val="0"/>
        <w:rPr>
          <w:highlight w:val="cyan"/>
        </w:rPr>
      </w:pPr>
      <w:r w:rsidRPr="001569FE">
        <w:rPr>
          <w:highlight w:val="cyan"/>
        </w:rPr>
        <w:t xml:space="preserve">Внос (вынос), ввоз (вывоз) материальных ценностей из административных зданий, а также с охраняемых территорий осуществляется на основании материального пропуска, выданного заказчиком по заявкам руководителей органов. Копия материального пропуска предоставляется заказчиком исполнителю. </w:t>
      </w:r>
    </w:p>
    <w:p w:rsidR="008D7A8F" w:rsidRPr="001569FE" w:rsidRDefault="008D7A8F" w:rsidP="008D7A8F">
      <w:pPr>
        <w:ind w:firstLine="709"/>
        <w:jc w:val="both"/>
        <w:outlineLvl w:val="0"/>
        <w:rPr>
          <w:highlight w:val="cyan"/>
        </w:rPr>
      </w:pPr>
      <w:r w:rsidRPr="001569FE">
        <w:rPr>
          <w:highlight w:val="cyan"/>
        </w:rPr>
        <w:t>Материальный пропуск должен содержать информацию о транспортном средстве (при наличии), используемом для ввоза (вывоза) материальных ценностей, а также дату (период) на которую он действителен.</w:t>
      </w:r>
    </w:p>
    <w:p w:rsidR="008D7A8F" w:rsidRPr="001569FE" w:rsidRDefault="008D7A8F" w:rsidP="008D7A8F">
      <w:pPr>
        <w:ind w:firstLine="709"/>
        <w:jc w:val="both"/>
        <w:outlineLvl w:val="0"/>
        <w:rPr>
          <w:highlight w:val="cyan"/>
        </w:rPr>
      </w:pPr>
      <w:r w:rsidRPr="001569FE">
        <w:rPr>
          <w:highlight w:val="cyan"/>
        </w:rPr>
        <w:t>При проведении мероприятия заказчик предоставляет исполнителю список его участников с указанием наименования мероприятия, места, даты и времени его проведения, организатора. В списке участников также указываются фамилии, имена, отчества и места работы (при наличии) участников в алфавитном порядке.</w:t>
      </w:r>
    </w:p>
    <w:p w:rsidR="008D7A8F" w:rsidRDefault="008D7A8F" w:rsidP="008D7A8F">
      <w:pPr>
        <w:ind w:firstLine="709"/>
        <w:jc w:val="both"/>
        <w:outlineLvl w:val="0"/>
      </w:pPr>
      <w:r w:rsidRPr="001569FE">
        <w:rPr>
          <w:highlight w:val="cyan"/>
        </w:rPr>
        <w:t>Вход в административные здания участников мероприятий осуществляется на основании разового пропуска (по спискам, на основании документов, удостоверяющих личность).</w:t>
      </w:r>
    </w:p>
    <w:p w:rsidR="001569FE" w:rsidRPr="001569FE" w:rsidRDefault="001569FE" w:rsidP="001569FE">
      <w:pPr>
        <w:ind w:firstLine="709"/>
        <w:jc w:val="both"/>
        <w:outlineLvl w:val="0"/>
        <w:rPr>
          <w:b/>
        </w:rPr>
      </w:pPr>
      <w:r w:rsidRPr="001569FE">
        <w:rPr>
          <w:b/>
        </w:rPr>
        <w:t xml:space="preserve">Организация </w:t>
      </w:r>
      <w:proofErr w:type="spellStart"/>
      <w:r w:rsidRPr="001569FE">
        <w:rPr>
          <w:b/>
        </w:rPr>
        <w:t>внутриобъектового</w:t>
      </w:r>
      <w:proofErr w:type="spellEnd"/>
      <w:r w:rsidRPr="001569FE">
        <w:rPr>
          <w:b/>
        </w:rPr>
        <w:t xml:space="preserve"> режима</w:t>
      </w:r>
    </w:p>
    <w:p w:rsidR="001569FE" w:rsidRDefault="001569FE" w:rsidP="001569FE">
      <w:pPr>
        <w:ind w:firstLine="709"/>
        <w:jc w:val="both"/>
        <w:outlineLvl w:val="0"/>
      </w:pPr>
      <w:r>
        <w:t>Время, в течение которого работникам разрешается находиться в административном здании, устанавливается с 08.00 до 19.00.</w:t>
      </w:r>
    </w:p>
    <w:p w:rsidR="001569FE" w:rsidRDefault="001569FE" w:rsidP="00B566C9">
      <w:pPr>
        <w:ind w:firstLine="709"/>
        <w:jc w:val="both"/>
        <w:outlineLvl w:val="0"/>
      </w:pPr>
      <w:r w:rsidRPr="001569FE">
        <w:rPr>
          <w:highlight w:val="cyan"/>
        </w:rPr>
        <w:t>При входе в административные здания верхняя одежда, крупногабаритные вещи сдаются в гардероб (камеру хранения), где хранятся в рабочие дни до 18.00. На каждое место в гардеробе (камере хранения) выдается жетон (номер).</w:t>
      </w:r>
    </w:p>
    <w:p w:rsidR="00654ECE" w:rsidRPr="00654ECE" w:rsidRDefault="00654ECE" w:rsidP="00654ECE">
      <w:pPr>
        <w:ind w:firstLine="709"/>
        <w:jc w:val="both"/>
        <w:outlineLvl w:val="0"/>
        <w:rPr>
          <w:b/>
        </w:rPr>
      </w:pPr>
      <w:r>
        <w:rPr>
          <w:b/>
        </w:rPr>
        <w:t>Объем и сроки гарантий качества.</w:t>
      </w:r>
    </w:p>
    <w:p w:rsidR="00654ECE" w:rsidRDefault="00654ECE" w:rsidP="00654ECE">
      <w:pPr>
        <w:ind w:firstLine="709"/>
        <w:jc w:val="both"/>
        <w:outlineLvl w:val="0"/>
      </w:pPr>
      <w:r>
        <w:lastRenderedPageBreak/>
        <w:t>Исполнитель предоставляет гарантию качества оказываемых услуг в полном объеме. Если в период исполнения контракта обнаружатся нарушения, допущенные по вине Исполнителя, он обязан их устранить за свой счет в установленный Заказчиком срок.</w:t>
      </w:r>
    </w:p>
    <w:p w:rsidR="00D46F83" w:rsidRDefault="00D46F83" w:rsidP="00D46F83">
      <w:pPr>
        <w:ind w:firstLine="709"/>
        <w:jc w:val="both"/>
        <w:outlineLvl w:val="0"/>
      </w:pPr>
      <w:r w:rsidRPr="00D46F83">
        <w:t>Услуги должны оказываться с применением профессиональных средств, соответствующих существующим нормам и требованиям, предъявляемым к данной категории услуг на территории Российской Федерации.</w:t>
      </w:r>
    </w:p>
    <w:p w:rsidR="00962E96" w:rsidRDefault="00654ECE" w:rsidP="00654ECE">
      <w:pPr>
        <w:ind w:firstLine="709"/>
        <w:jc w:val="both"/>
        <w:outlineLvl w:val="0"/>
      </w:pPr>
      <w:r>
        <w:t>Исполнитель обеспечивает качество услуг по охране объектов и (или) имущества в течение периода их оказания.</w:t>
      </w:r>
    </w:p>
    <w:p w:rsidR="00F82739" w:rsidRDefault="00F82739" w:rsidP="00F82739">
      <w:pPr>
        <w:ind w:firstLine="709"/>
        <w:jc w:val="both"/>
        <w:outlineLvl w:val="0"/>
      </w:pPr>
      <w:r>
        <w:t>В случае повреждения имущества, находящегося в собственности Заказчика, по вине Исполнителя. Исполнитель обязуется восстановить поврежденное имущество в кратчайшие сроки за собственный счет.</w:t>
      </w:r>
    </w:p>
    <w:p w:rsidR="001569FE" w:rsidRDefault="00F82739" w:rsidP="001569FE">
      <w:pPr>
        <w:ind w:firstLine="709"/>
        <w:jc w:val="both"/>
        <w:outlineLvl w:val="0"/>
      </w:pPr>
      <w:r>
        <w:t>Заказчик осуществляет контроль качества оказываемых услуг в соответствии с контрактом на оказание охранных услуг. При этом для осуществления такого контроля Заказчик может привлекать независимых экспертов.</w:t>
      </w:r>
    </w:p>
    <w:p w:rsidR="008C6B21" w:rsidRPr="008C6B21" w:rsidRDefault="008C6B21" w:rsidP="008C6B21">
      <w:pPr>
        <w:ind w:firstLine="709"/>
        <w:jc w:val="both"/>
        <w:outlineLvl w:val="0"/>
        <w:rPr>
          <w:b/>
        </w:rPr>
      </w:pPr>
      <w:r w:rsidRPr="008C6B21">
        <w:rPr>
          <w:b/>
        </w:rPr>
        <w:t>Требования к безопасности оказания услуг.</w:t>
      </w:r>
    </w:p>
    <w:p w:rsidR="008C6B21" w:rsidRDefault="008C6B21" w:rsidP="008C6B21">
      <w:pPr>
        <w:ind w:firstLine="709"/>
        <w:jc w:val="both"/>
        <w:outlineLvl w:val="0"/>
      </w:pPr>
      <w:proofErr w:type="gramStart"/>
      <w:r>
        <w:t xml:space="preserve">Исполнитель за счет своих средств обязан в соответствии с установленными нормами обеспечивать своевременную выдачу частным охранникам специальной форменной одежды, </w:t>
      </w:r>
      <w:r w:rsidR="00ED2966" w:rsidRPr="00ED2966">
        <w:t xml:space="preserve">со знаками различия, позволяющими определить принадлежность работника охраны к охранной организации, </w:t>
      </w:r>
      <w:r>
        <w:t>специальной обуви</w:t>
      </w:r>
      <w:r w:rsidR="00ED2966">
        <w:t>,</w:t>
      </w:r>
      <w:r>
        <w:t xml:space="preserve"> </w:t>
      </w:r>
      <w:proofErr w:type="spellStart"/>
      <w:r w:rsidR="00ED2966">
        <w:t>бейджа</w:t>
      </w:r>
      <w:proofErr w:type="spellEnd"/>
      <w:r w:rsidR="00ED2966" w:rsidRPr="00ED2966">
        <w:t xml:space="preserve"> с указанием Ф.И.О. охранника</w:t>
      </w:r>
      <w:r w:rsidR="00ED2966">
        <w:t xml:space="preserve"> </w:t>
      </w:r>
      <w:r>
        <w:t>и других средств индивидуальной защиты, соответствующих требованиям законодательства Российской Федерации о техническом регулировании.</w:t>
      </w:r>
      <w:proofErr w:type="gramEnd"/>
    </w:p>
    <w:p w:rsidR="008C6B21" w:rsidRDefault="008C6B21" w:rsidP="008C6B21">
      <w:pPr>
        <w:ind w:firstLine="709"/>
        <w:jc w:val="both"/>
        <w:outlineLvl w:val="0"/>
      </w:pPr>
      <w:r>
        <w:t>Исполнитель должен контролировать состояние условий труда на рабочих местах, соблюдение правил безопасности и охраны труда, правил пользования и мер безопасности правильность применения частными охранниками средств индивидуальной и коллективной защиты.</w:t>
      </w:r>
    </w:p>
    <w:p w:rsidR="008C6B21" w:rsidRDefault="008C6B21" w:rsidP="008C6B21">
      <w:pPr>
        <w:ind w:firstLine="709"/>
        <w:jc w:val="both"/>
        <w:outlineLvl w:val="0"/>
      </w:pPr>
      <w:r>
        <w:t>Исполнитель обязан допускать к оказанию услуг только тех частных охранников, которые прошли обучение мерам пожарной безопасности, инструктаж по технике безопасности и охране труда в соответствии со спецификой своей деятельности, стажировку и проверку знаний.</w:t>
      </w:r>
    </w:p>
    <w:p w:rsidR="008C6B21" w:rsidRDefault="008C6B21" w:rsidP="008C6B21">
      <w:pPr>
        <w:ind w:firstLine="709"/>
        <w:jc w:val="both"/>
        <w:outlineLvl w:val="0"/>
      </w:pPr>
      <w:r>
        <w:t>Частный охранник обязан знать места аварийного отключения инженерных коммуникаций на объекте охраны.</w:t>
      </w:r>
    </w:p>
    <w:p w:rsidR="008C6B21" w:rsidRDefault="008C6B21" w:rsidP="008C6B21">
      <w:pPr>
        <w:ind w:firstLine="709"/>
        <w:jc w:val="both"/>
        <w:outlineLvl w:val="0"/>
      </w:pPr>
      <w:r>
        <w:t xml:space="preserve">Частный охранник должен соблюдать установленные правила пожарной безопасности и правила техники безопасности при несении дежурства на объекте охраны, а также уметь </w:t>
      </w:r>
      <w:r w:rsidRPr="007A541E">
        <w:t>пользоваться первичными средствами пожаротушения.</w:t>
      </w:r>
    </w:p>
    <w:p w:rsidR="008C6B21" w:rsidRDefault="008C6B21" w:rsidP="008C6B21">
      <w:pPr>
        <w:ind w:firstLine="709"/>
        <w:jc w:val="both"/>
        <w:outlineLvl w:val="0"/>
      </w:pPr>
      <w:r>
        <w:t>К выполнению обязанностей по охране объекта не допускаются охранники-стажеры.</w:t>
      </w:r>
    </w:p>
    <w:p w:rsidR="008E77AF" w:rsidRPr="008E77AF" w:rsidRDefault="008E77AF" w:rsidP="008E77AF">
      <w:pPr>
        <w:ind w:firstLine="709"/>
        <w:jc w:val="both"/>
        <w:outlineLvl w:val="0"/>
        <w:rPr>
          <w:b/>
        </w:rPr>
      </w:pPr>
      <w:r w:rsidRPr="008E77AF">
        <w:rPr>
          <w:b/>
        </w:rPr>
        <w:t>Требования к используемым материалам и оборудованию.</w:t>
      </w:r>
    </w:p>
    <w:p w:rsidR="008E77AF" w:rsidRDefault="008E77AF" w:rsidP="008E77AF">
      <w:pPr>
        <w:ind w:firstLine="709"/>
        <w:jc w:val="both"/>
        <w:outlineLvl w:val="0"/>
      </w:pPr>
      <w:r>
        <w:t xml:space="preserve">Все оборудование и инструменты, необходимые для оказания услуг, предоставляются Исполнителем своими силами и за свой счет. </w:t>
      </w:r>
    </w:p>
    <w:p w:rsidR="008C6B21" w:rsidRDefault="008E77AF" w:rsidP="008E77AF">
      <w:pPr>
        <w:ind w:firstLine="709"/>
        <w:jc w:val="both"/>
        <w:outlineLvl w:val="0"/>
      </w:pPr>
      <w:r>
        <w:t>Используемые при оказании услуг: средства связи (радиостанции, радиотелефоны подвижной сотовой связи) должны соответствовать требованиям законодательства Российской Федерации о связи и о техническом регулировании.</w:t>
      </w:r>
    </w:p>
    <w:p w:rsidR="008E77AF" w:rsidRPr="00701A05" w:rsidRDefault="008E77AF" w:rsidP="008E77AF">
      <w:pPr>
        <w:ind w:firstLine="709"/>
        <w:jc w:val="both"/>
        <w:outlineLvl w:val="0"/>
      </w:pPr>
    </w:p>
    <w:sectPr w:rsidR="008E77AF" w:rsidRPr="00701A05" w:rsidSect="000E04C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541DE"/>
    <w:multiLevelType w:val="hybridMultilevel"/>
    <w:tmpl w:val="DD441BEA"/>
    <w:lvl w:ilvl="0" w:tplc="FCD8B6C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8921600"/>
    <w:multiLevelType w:val="multilevel"/>
    <w:tmpl w:val="4CC21478"/>
    <w:lvl w:ilvl="0">
      <w:start w:val="1"/>
      <w:numFmt w:val="decimal"/>
      <w:lvlText w:val="%1."/>
      <w:lvlJc w:val="left"/>
      <w:pPr>
        <w:ind w:left="2062" w:hanging="360"/>
      </w:pPr>
      <w:rPr>
        <w:b/>
      </w:r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C6"/>
    <w:rsid w:val="00023316"/>
    <w:rsid w:val="00024AEC"/>
    <w:rsid w:val="000466A7"/>
    <w:rsid w:val="000845A1"/>
    <w:rsid w:val="0009340D"/>
    <w:rsid w:val="000D533A"/>
    <w:rsid w:val="000E04C6"/>
    <w:rsid w:val="001569FE"/>
    <w:rsid w:val="0017239B"/>
    <w:rsid w:val="001B4C0E"/>
    <w:rsid w:val="001C794A"/>
    <w:rsid w:val="001E6420"/>
    <w:rsid w:val="001F06A8"/>
    <w:rsid w:val="00205F11"/>
    <w:rsid w:val="00213A3A"/>
    <w:rsid w:val="0023204E"/>
    <w:rsid w:val="00232387"/>
    <w:rsid w:val="0025608D"/>
    <w:rsid w:val="00296A1B"/>
    <w:rsid w:val="002B668E"/>
    <w:rsid w:val="002C511A"/>
    <w:rsid w:val="002D29E6"/>
    <w:rsid w:val="002E7DE6"/>
    <w:rsid w:val="002F722D"/>
    <w:rsid w:val="003503AE"/>
    <w:rsid w:val="0035474D"/>
    <w:rsid w:val="00386770"/>
    <w:rsid w:val="003E47E6"/>
    <w:rsid w:val="004212C6"/>
    <w:rsid w:val="00427598"/>
    <w:rsid w:val="004507C0"/>
    <w:rsid w:val="004A717F"/>
    <w:rsid w:val="004B0CFD"/>
    <w:rsid w:val="004B38C2"/>
    <w:rsid w:val="005160B0"/>
    <w:rsid w:val="00560F70"/>
    <w:rsid w:val="005874F0"/>
    <w:rsid w:val="005B0239"/>
    <w:rsid w:val="005E3235"/>
    <w:rsid w:val="0061404B"/>
    <w:rsid w:val="0063091F"/>
    <w:rsid w:val="00634350"/>
    <w:rsid w:val="006429FE"/>
    <w:rsid w:val="00654ECE"/>
    <w:rsid w:val="0066227D"/>
    <w:rsid w:val="006646E5"/>
    <w:rsid w:val="00697EEA"/>
    <w:rsid w:val="006B3668"/>
    <w:rsid w:val="006F6DAC"/>
    <w:rsid w:val="00701A05"/>
    <w:rsid w:val="0070448D"/>
    <w:rsid w:val="00751597"/>
    <w:rsid w:val="007A541E"/>
    <w:rsid w:val="007B0E27"/>
    <w:rsid w:val="007D4AEC"/>
    <w:rsid w:val="007F3706"/>
    <w:rsid w:val="00815B77"/>
    <w:rsid w:val="00876754"/>
    <w:rsid w:val="00895CFE"/>
    <w:rsid w:val="0089703C"/>
    <w:rsid w:val="008C6642"/>
    <w:rsid w:val="008C6B21"/>
    <w:rsid w:val="008D7A8F"/>
    <w:rsid w:val="008E77AF"/>
    <w:rsid w:val="00901BB4"/>
    <w:rsid w:val="009306AC"/>
    <w:rsid w:val="009325BC"/>
    <w:rsid w:val="00962E96"/>
    <w:rsid w:val="009B3E22"/>
    <w:rsid w:val="009C0B05"/>
    <w:rsid w:val="00A77262"/>
    <w:rsid w:val="00A83910"/>
    <w:rsid w:val="00AB0D88"/>
    <w:rsid w:val="00AC0B1C"/>
    <w:rsid w:val="00AD1698"/>
    <w:rsid w:val="00B10579"/>
    <w:rsid w:val="00B3502A"/>
    <w:rsid w:val="00B357B8"/>
    <w:rsid w:val="00B566C9"/>
    <w:rsid w:val="00B610F7"/>
    <w:rsid w:val="00B73D4B"/>
    <w:rsid w:val="00B76A22"/>
    <w:rsid w:val="00B91029"/>
    <w:rsid w:val="00BE45C0"/>
    <w:rsid w:val="00C31CCB"/>
    <w:rsid w:val="00CD2E3A"/>
    <w:rsid w:val="00CD4689"/>
    <w:rsid w:val="00D11746"/>
    <w:rsid w:val="00D46F83"/>
    <w:rsid w:val="00D6030C"/>
    <w:rsid w:val="00DE0E19"/>
    <w:rsid w:val="00E040BF"/>
    <w:rsid w:val="00E313B7"/>
    <w:rsid w:val="00E33CED"/>
    <w:rsid w:val="00E509B8"/>
    <w:rsid w:val="00E83C99"/>
    <w:rsid w:val="00EB751E"/>
    <w:rsid w:val="00EC6928"/>
    <w:rsid w:val="00ED2966"/>
    <w:rsid w:val="00F42AD7"/>
    <w:rsid w:val="00F82739"/>
    <w:rsid w:val="00F845C7"/>
    <w:rsid w:val="00FA2EA2"/>
    <w:rsid w:val="00FC2D28"/>
    <w:rsid w:val="00FF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0E04C6"/>
  </w:style>
  <w:style w:type="paragraph" w:styleId="a4">
    <w:name w:val="List Paragraph"/>
    <w:basedOn w:val="a"/>
    <w:link w:val="a3"/>
    <w:qFormat/>
    <w:rsid w:val="000E04C6"/>
    <w:pPr>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9B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B357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0E04C6"/>
  </w:style>
  <w:style w:type="paragraph" w:styleId="a4">
    <w:name w:val="List Paragraph"/>
    <w:basedOn w:val="a"/>
    <w:link w:val="a3"/>
    <w:qFormat/>
    <w:rsid w:val="000E04C6"/>
    <w:pPr>
      <w:ind w:left="720"/>
      <w:contextualSpacing/>
    </w:pPr>
    <w:rPr>
      <w:rFonts w:asciiTheme="minorHAnsi" w:eastAsiaTheme="minorHAnsi" w:hAnsiTheme="minorHAnsi" w:cstheme="minorBidi"/>
      <w:sz w:val="22"/>
      <w:szCs w:val="22"/>
      <w:lang w:eastAsia="en-US"/>
    </w:rPr>
  </w:style>
  <w:style w:type="table" w:styleId="a5">
    <w:name w:val="Table Grid"/>
    <w:basedOn w:val="a1"/>
    <w:uiPriority w:val="59"/>
    <w:rsid w:val="009B3E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B35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942089">
      <w:bodyDiv w:val="1"/>
      <w:marLeft w:val="0"/>
      <w:marRight w:val="0"/>
      <w:marTop w:val="0"/>
      <w:marBottom w:val="0"/>
      <w:divBdr>
        <w:top w:val="none" w:sz="0" w:space="0" w:color="auto"/>
        <w:left w:val="none" w:sz="0" w:space="0" w:color="auto"/>
        <w:bottom w:val="none" w:sz="0" w:space="0" w:color="auto"/>
        <w:right w:val="none" w:sz="0" w:space="0" w:color="auto"/>
      </w:divBdr>
    </w:div>
    <w:div w:id="1445078601">
      <w:bodyDiv w:val="1"/>
      <w:marLeft w:val="0"/>
      <w:marRight w:val="0"/>
      <w:marTop w:val="0"/>
      <w:marBottom w:val="0"/>
      <w:divBdr>
        <w:top w:val="none" w:sz="0" w:space="0" w:color="auto"/>
        <w:left w:val="none" w:sz="0" w:space="0" w:color="auto"/>
        <w:bottom w:val="none" w:sz="0" w:space="0" w:color="auto"/>
        <w:right w:val="none" w:sz="0" w:space="0" w:color="auto"/>
      </w:divBdr>
    </w:div>
    <w:div w:id="1776515412">
      <w:bodyDiv w:val="1"/>
      <w:marLeft w:val="0"/>
      <w:marRight w:val="0"/>
      <w:marTop w:val="0"/>
      <w:marBottom w:val="0"/>
      <w:divBdr>
        <w:top w:val="none" w:sz="0" w:space="0" w:color="auto"/>
        <w:left w:val="none" w:sz="0" w:space="0" w:color="auto"/>
        <w:bottom w:val="none" w:sz="0" w:space="0" w:color="auto"/>
        <w:right w:val="none" w:sz="0" w:space="0" w:color="auto"/>
      </w:divBdr>
    </w:div>
    <w:div w:id="20137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83C5C-B971-44CA-B86F-E596359E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8</Pages>
  <Words>3875</Words>
  <Characters>22091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Черкашина</dc:creator>
  <cp:lastModifiedBy>AQ-02386</cp:lastModifiedBy>
  <cp:revision>96</cp:revision>
  <dcterms:created xsi:type="dcterms:W3CDTF">2022-11-17T14:21:00Z</dcterms:created>
  <dcterms:modified xsi:type="dcterms:W3CDTF">2022-11-28T06:43:00Z</dcterms:modified>
</cp:coreProperties>
</file>